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69" w:rsidRPr="00704DCB" w:rsidRDefault="004C6CAC" w:rsidP="004B4D69">
      <w:pPr>
        <w:widowControl w:val="0"/>
        <w:jc w:val="center"/>
        <w:rPr>
          <w:sz w:val="28"/>
          <w:szCs w:val="28"/>
        </w:rPr>
      </w:pPr>
      <w:bookmarkStart w:id="0" w:name="_GoBack"/>
      <w:r w:rsidRPr="004C6CAC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-200458</wp:posOffset>
            </wp:positionH>
            <wp:positionV relativeFrom="paragraph">
              <wp:posOffset>-2460</wp:posOffset>
            </wp:positionV>
            <wp:extent cx="6142934" cy="924698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170" cy="924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4D69" w:rsidRPr="00704DCB">
        <w:rPr>
          <w:sz w:val="28"/>
          <w:szCs w:val="28"/>
        </w:rPr>
        <w:t>МИНОБРНАУКИ РОССИИ</w:t>
      </w:r>
    </w:p>
    <w:p w:rsidR="004B4D69" w:rsidRDefault="004B4D69" w:rsidP="00F7551A">
      <w:pPr>
        <w:widowControl w:val="0"/>
        <w:jc w:val="center"/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</w:t>
      </w: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высшего образования</w:t>
      </w: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«Тульский государственный университет»</w:t>
      </w:r>
    </w:p>
    <w:p w:rsidR="00F7551A" w:rsidRDefault="00F7551A" w:rsidP="00F7551A">
      <w:pPr>
        <w:widowControl w:val="0"/>
        <w:ind w:firstLine="709"/>
        <w:jc w:val="both"/>
        <w:rPr>
          <w:sz w:val="28"/>
          <w:szCs w:val="28"/>
        </w:rPr>
      </w:pPr>
    </w:p>
    <w:p w:rsidR="00F7551A" w:rsidRDefault="00F7551A" w:rsidP="00F7551A">
      <w:pPr>
        <w:jc w:val="center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Политехнический институт</w:t>
      </w:r>
    </w:p>
    <w:p w:rsidR="00F7551A" w:rsidRDefault="00F7551A" w:rsidP="00F7551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«Технология машиностроения»</w:t>
      </w:r>
    </w:p>
    <w:p w:rsidR="00F7551A" w:rsidRDefault="00F7551A" w:rsidP="00F7551A">
      <w:pPr>
        <w:jc w:val="center"/>
        <w:rPr>
          <w:color w:val="000000"/>
          <w:sz w:val="28"/>
          <w:szCs w:val="28"/>
        </w:rPr>
      </w:pPr>
    </w:p>
    <w:p w:rsidR="00F7551A" w:rsidRDefault="00F7551A" w:rsidP="00F7551A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4536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6"/>
      </w:tblGrid>
      <w:tr w:rsidR="00B24DF0" w:rsidRPr="00704DCB" w:rsidTr="005862C1">
        <w:trPr>
          <w:cantSplit/>
          <w:trHeight w:val="781"/>
        </w:trPr>
        <w:tc>
          <w:tcPr>
            <w:tcW w:w="4536" w:type="dxa"/>
          </w:tcPr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04DCB">
              <w:rPr>
                <w:sz w:val="28"/>
                <w:szCs w:val="28"/>
              </w:rPr>
              <w:t>Утверждено на з</w:t>
            </w:r>
            <w:r w:rsidRPr="00704DCB">
              <w:rPr>
                <w:sz w:val="28"/>
                <w:szCs w:val="28"/>
              </w:rPr>
              <w:t>а</w:t>
            </w:r>
            <w:r w:rsidRPr="00704DCB">
              <w:rPr>
                <w:sz w:val="28"/>
                <w:szCs w:val="28"/>
              </w:rPr>
              <w:t>седании кафедры</w:t>
            </w:r>
          </w:p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04DCB">
              <w:rPr>
                <w:sz w:val="28"/>
                <w:szCs w:val="28"/>
              </w:rPr>
              <w:t>«Технология м</w:t>
            </w:r>
            <w:r w:rsidRPr="00704DCB">
              <w:rPr>
                <w:sz w:val="28"/>
                <w:szCs w:val="28"/>
              </w:rPr>
              <w:t>а</w:t>
            </w:r>
            <w:r w:rsidRPr="00704DCB">
              <w:rPr>
                <w:sz w:val="28"/>
                <w:szCs w:val="28"/>
              </w:rPr>
              <w:t>шиностроения»</w:t>
            </w:r>
          </w:p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proofErr w:type="gramStart"/>
            <w:r w:rsidRPr="00704DCB">
              <w:rPr>
                <w:sz w:val="28"/>
                <w:szCs w:val="28"/>
              </w:rPr>
              <w:t>« 22</w:t>
            </w:r>
            <w:proofErr w:type="gramEnd"/>
            <w:r w:rsidRPr="00704DCB">
              <w:rPr>
                <w:sz w:val="28"/>
                <w:szCs w:val="28"/>
              </w:rPr>
              <w:t xml:space="preserve">» января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704DCB">
                <w:rPr>
                  <w:sz w:val="28"/>
                  <w:szCs w:val="28"/>
                </w:rPr>
                <w:t>2021 г</w:t>
              </w:r>
            </w:smartTag>
            <w:r w:rsidRPr="00704DCB">
              <w:rPr>
                <w:sz w:val="28"/>
                <w:szCs w:val="28"/>
              </w:rPr>
              <w:t>., протокол № 8</w:t>
            </w:r>
          </w:p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</w:p>
        </w:tc>
      </w:tr>
      <w:tr w:rsidR="00B24DF0" w:rsidRPr="00704DCB" w:rsidTr="005862C1">
        <w:trPr>
          <w:cantSplit/>
          <w:trHeight w:val="781"/>
        </w:trPr>
        <w:tc>
          <w:tcPr>
            <w:tcW w:w="4536" w:type="dxa"/>
          </w:tcPr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04DCB">
              <w:rPr>
                <w:sz w:val="28"/>
                <w:szCs w:val="28"/>
              </w:rPr>
              <w:t>Заведующий кафедрой</w:t>
            </w:r>
          </w:p>
          <w:p w:rsidR="00B24DF0" w:rsidRPr="00704DCB" w:rsidRDefault="00B24DF0" w:rsidP="005862C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704DCB">
              <w:rPr>
                <w:noProof/>
                <w:sz w:val="28"/>
                <w:szCs w:val="28"/>
              </w:rPr>
              <w:drawing>
                <wp:inline distT="0" distB="0" distL="0" distR="0">
                  <wp:extent cx="1487170" cy="3124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4DCB">
              <w:rPr>
                <w:sz w:val="28"/>
                <w:szCs w:val="28"/>
              </w:rPr>
              <w:t>А.А. Маликов</w:t>
            </w:r>
          </w:p>
        </w:tc>
      </w:tr>
    </w:tbl>
    <w:p w:rsidR="00F7551A" w:rsidRDefault="00F7551A" w:rsidP="00F7551A">
      <w:pPr>
        <w:widowControl w:val="0"/>
        <w:jc w:val="center"/>
        <w:rPr>
          <w:b/>
          <w:spacing w:val="40"/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b/>
          <w:spacing w:val="40"/>
          <w:sz w:val="28"/>
          <w:szCs w:val="28"/>
        </w:rPr>
      </w:pPr>
    </w:p>
    <w:p w:rsidR="00F7551A" w:rsidRDefault="00F7551A" w:rsidP="00F7551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ФОНД ОЦЕНОЧНЫХ СРЕДСТВ (ОЦЕНОЧНЫЕ МАТЕРИАЛЫ) ДЛЯ ПРОВЕДЕНИЯ ТЕКУЩЕГО КОНТРОЛЯ УСПЕВАЕМОСТИ И ПРОМЕЖУТОЧНОЙ АТТЕСТАЦИИ</w:t>
      </w:r>
      <w:r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>
        <w:rPr>
          <w:rFonts w:eastAsia="Calibri"/>
          <w:b/>
          <w:bCs/>
          <w:sz w:val="28"/>
          <w:szCs w:val="28"/>
          <w:lang w:eastAsia="en-US"/>
        </w:rPr>
        <w:t>ПО ДИСЦИПЛИНЕ</w:t>
      </w:r>
    </w:p>
    <w:p w:rsidR="00F7551A" w:rsidRDefault="00F7551A" w:rsidP="00F7551A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7551A" w:rsidRDefault="00F7551A" w:rsidP="00F7551A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«Планирование и проведение эксперимента»</w:t>
      </w:r>
    </w:p>
    <w:p w:rsidR="00F7551A" w:rsidRDefault="00F7551A" w:rsidP="00F7551A">
      <w:pPr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F7551A" w:rsidRDefault="00F7551A" w:rsidP="00F7551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высшего</w:t>
      </w:r>
      <w:bookmarkStart w:id="1" w:name="_Toc291574499"/>
      <w:bookmarkStart w:id="2" w:name="_Toc291574600"/>
      <w:r>
        <w:rPr>
          <w:b/>
          <w:sz w:val="28"/>
          <w:szCs w:val="28"/>
        </w:rPr>
        <w:t xml:space="preserve"> образования</w:t>
      </w:r>
      <w:bookmarkEnd w:id="1"/>
      <w:bookmarkEnd w:id="2"/>
      <w:r>
        <w:rPr>
          <w:b/>
          <w:sz w:val="28"/>
          <w:szCs w:val="28"/>
        </w:rPr>
        <w:t xml:space="preserve"> – программы </w:t>
      </w:r>
      <w:proofErr w:type="spellStart"/>
      <w:r>
        <w:rPr>
          <w:b/>
          <w:sz w:val="28"/>
          <w:szCs w:val="28"/>
        </w:rPr>
        <w:t>бакалавриата</w:t>
      </w:r>
      <w:proofErr w:type="spellEnd"/>
    </w:p>
    <w:p w:rsidR="00F7551A" w:rsidRDefault="00F7551A" w:rsidP="00F7551A">
      <w:pPr>
        <w:widowControl w:val="0"/>
        <w:jc w:val="center"/>
        <w:rPr>
          <w:b/>
          <w:sz w:val="28"/>
          <w:szCs w:val="28"/>
        </w:rPr>
      </w:pPr>
      <w:bookmarkStart w:id="3" w:name="_Toc291574500"/>
      <w:bookmarkStart w:id="4" w:name="_Toc291574601"/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направлению подготовки</w:t>
      </w:r>
      <w:bookmarkEnd w:id="3"/>
      <w:bookmarkEnd w:id="4"/>
    </w:p>
    <w:p w:rsidR="00F7551A" w:rsidRDefault="00F7551A" w:rsidP="00F7551A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15.03.04 Автоматизация технологических процессов и производств</w:t>
      </w: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 профилем</w:t>
      </w:r>
    </w:p>
    <w:p w:rsidR="00F7551A" w:rsidRDefault="00F7551A" w:rsidP="00F7551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Автоматизация технологических процессов и производств в машиностроении</w:t>
      </w:r>
    </w:p>
    <w:p w:rsidR="00F7551A" w:rsidRDefault="00F7551A" w:rsidP="00F7551A">
      <w:pPr>
        <w:jc w:val="center"/>
        <w:rPr>
          <w:sz w:val="28"/>
          <w:szCs w:val="28"/>
        </w:rPr>
      </w:pPr>
    </w:p>
    <w:p w:rsidR="00F7551A" w:rsidRDefault="00F7551A" w:rsidP="00F7551A">
      <w:pPr>
        <w:jc w:val="center"/>
        <w:rPr>
          <w:sz w:val="28"/>
          <w:szCs w:val="28"/>
        </w:rPr>
      </w:pPr>
    </w:p>
    <w:p w:rsidR="00F7551A" w:rsidRDefault="00F7551A" w:rsidP="00F7551A">
      <w:pPr>
        <w:jc w:val="center"/>
        <w:rPr>
          <w:sz w:val="28"/>
          <w:szCs w:val="28"/>
        </w:rPr>
      </w:pPr>
    </w:p>
    <w:p w:rsidR="00F7551A" w:rsidRDefault="00F7551A" w:rsidP="00F7551A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Формы обучения: очная, заочная</w:t>
      </w: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Идентификационный номер образов</w:t>
      </w:r>
      <w:r w:rsidR="00E13708">
        <w:rPr>
          <w:sz w:val="28"/>
          <w:szCs w:val="28"/>
        </w:rPr>
        <w:t>ательной программы: 150304-01-</w:t>
      </w:r>
      <w:r w:rsidR="00B24DF0">
        <w:rPr>
          <w:sz w:val="28"/>
          <w:szCs w:val="28"/>
        </w:rPr>
        <w:t>21</w:t>
      </w: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</w:p>
    <w:p w:rsidR="00F7551A" w:rsidRDefault="00F7551A" w:rsidP="00F7551A">
      <w:pPr>
        <w:widowControl w:val="0"/>
        <w:jc w:val="center"/>
        <w:rPr>
          <w:sz w:val="28"/>
          <w:szCs w:val="28"/>
        </w:rPr>
      </w:pPr>
    </w:p>
    <w:p w:rsidR="00F7551A" w:rsidRDefault="00E13708" w:rsidP="00F7551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</w:t>
      </w:r>
      <w:r w:rsidR="00B24DF0">
        <w:rPr>
          <w:sz w:val="28"/>
          <w:szCs w:val="28"/>
        </w:rPr>
        <w:t>21</w:t>
      </w:r>
      <w:r w:rsidR="00F7551A">
        <w:rPr>
          <w:sz w:val="28"/>
          <w:szCs w:val="28"/>
        </w:rPr>
        <w:t xml:space="preserve"> год</w:t>
      </w:r>
    </w:p>
    <w:p w:rsidR="00F7551A" w:rsidRDefault="00F7551A" w:rsidP="00F7551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7551A" w:rsidRDefault="00F7551A" w:rsidP="00F7551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A6C00" w:rsidRDefault="006C5A21" w:rsidP="002A6C00">
      <w:pPr>
        <w:jc w:val="center"/>
        <w:rPr>
          <w:b/>
          <w:bCs/>
          <w:sz w:val="28"/>
          <w:szCs w:val="28"/>
        </w:rPr>
      </w:pPr>
      <w:r w:rsidRPr="006C5A2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-2540</wp:posOffset>
            </wp:positionV>
            <wp:extent cx="5940000" cy="1706400"/>
            <wp:effectExtent l="0" t="0" r="3810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17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6C00">
        <w:rPr>
          <w:b/>
          <w:bCs/>
          <w:sz w:val="28"/>
          <w:szCs w:val="28"/>
        </w:rPr>
        <w:t xml:space="preserve">ЛИСТ СОГЛАСОВАНИЯ </w:t>
      </w:r>
    </w:p>
    <w:p w:rsidR="002A6C00" w:rsidRDefault="002A6C00" w:rsidP="002A6C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фонда оценочных средств (оценочных материалов)</w:t>
      </w:r>
    </w:p>
    <w:p w:rsidR="002A6C00" w:rsidRDefault="002A6C00" w:rsidP="002A6C00">
      <w:pPr>
        <w:jc w:val="both"/>
      </w:pPr>
    </w:p>
    <w:p w:rsidR="002A6C00" w:rsidRDefault="002A6C00" w:rsidP="002A6C00">
      <w:pPr>
        <w:jc w:val="both"/>
      </w:pPr>
    </w:p>
    <w:p w:rsidR="002A6C00" w:rsidRDefault="002A6C00" w:rsidP="002A6C0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383DAD1" wp14:editId="346E5227">
            <wp:simplePos x="0" y="0"/>
            <wp:positionH relativeFrom="column">
              <wp:posOffset>4826621</wp:posOffset>
            </wp:positionH>
            <wp:positionV relativeFrom="paragraph">
              <wp:posOffset>69165</wp:posOffset>
            </wp:positionV>
            <wp:extent cx="973455" cy="464185"/>
            <wp:effectExtent l="0" t="0" r="0" b="0"/>
            <wp:wrapNone/>
            <wp:docPr id="3" name="Рисунок 3" descr="B:\Подп\Фе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Подп\Фе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Разработчик(и):</w:t>
      </w:r>
      <w:r w:rsidRPr="002A6C0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A6C00" w:rsidRPr="00D03C58" w:rsidRDefault="002A6C00" w:rsidP="002A6C00"/>
    <w:p w:rsidR="002A6C00" w:rsidRDefault="002A6C00" w:rsidP="002A6C00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Феофилов Н.Д., профессор, </w:t>
      </w:r>
      <w:proofErr w:type="spellStart"/>
      <w:r>
        <w:rPr>
          <w:sz w:val="28"/>
          <w:szCs w:val="28"/>
          <w:u w:val="single"/>
        </w:rPr>
        <w:t>докт</w:t>
      </w:r>
      <w:proofErr w:type="spellEnd"/>
      <w:r>
        <w:rPr>
          <w:sz w:val="28"/>
          <w:szCs w:val="28"/>
          <w:u w:val="single"/>
        </w:rPr>
        <w:t xml:space="preserve">. </w:t>
      </w:r>
      <w:proofErr w:type="spellStart"/>
      <w:r>
        <w:rPr>
          <w:sz w:val="28"/>
          <w:szCs w:val="28"/>
          <w:u w:val="single"/>
        </w:rPr>
        <w:t>техн</w:t>
      </w:r>
      <w:proofErr w:type="spellEnd"/>
      <w:r>
        <w:rPr>
          <w:sz w:val="28"/>
          <w:szCs w:val="28"/>
          <w:u w:val="single"/>
        </w:rPr>
        <w:t>. наук, доцент</w:t>
      </w:r>
      <w:r>
        <w:rPr>
          <w:sz w:val="28"/>
          <w:szCs w:val="28"/>
        </w:rPr>
        <w:t xml:space="preserve">                 ____________</w:t>
      </w:r>
    </w:p>
    <w:p w:rsidR="002A6C00" w:rsidRDefault="002A6C00" w:rsidP="002A6C00">
      <w:pPr>
        <w:tabs>
          <w:tab w:val="left" w:pos="798"/>
          <w:tab w:val="left" w:pos="8080"/>
        </w:tabs>
        <w:rPr>
          <w:sz w:val="22"/>
          <w:szCs w:val="22"/>
        </w:rPr>
      </w:pPr>
      <w:r>
        <w:rPr>
          <w:sz w:val="22"/>
          <w:szCs w:val="22"/>
        </w:rPr>
        <w:tab/>
        <w:t>(ФИО, должность, ученая степень, ученое звание)</w:t>
      </w:r>
      <w:r>
        <w:rPr>
          <w:sz w:val="22"/>
          <w:szCs w:val="22"/>
        </w:rPr>
        <w:tab/>
        <w:t>(подпись)</w:t>
      </w:r>
    </w:p>
    <w:p w:rsidR="002A6C00" w:rsidRDefault="002A6C00" w:rsidP="002A6C00">
      <w:pPr>
        <w:jc w:val="both"/>
        <w:rPr>
          <w:b/>
          <w:bCs/>
          <w:sz w:val="28"/>
          <w:szCs w:val="28"/>
        </w:rPr>
      </w:pPr>
    </w:p>
    <w:p w:rsidR="003E06FD" w:rsidRDefault="002A6C00" w:rsidP="002A6C0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3E06FD" w:rsidRPr="003E06FD" w:rsidRDefault="003E06FD" w:rsidP="002A6C0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</w:t>
      </w:r>
    </w:p>
    <w:p w:rsidR="00F7551A" w:rsidRDefault="00F7551A" w:rsidP="002A6C0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 Описание фонда оценочных средств (оценочных материалов)</w:t>
      </w:r>
    </w:p>
    <w:p w:rsidR="00F7551A" w:rsidRPr="002A6C00" w:rsidRDefault="00F7551A" w:rsidP="00F7551A">
      <w:pPr>
        <w:ind w:firstLine="709"/>
        <w:jc w:val="both"/>
        <w:rPr>
          <w:sz w:val="16"/>
          <w:szCs w:val="16"/>
        </w:rPr>
      </w:pPr>
    </w:p>
    <w:p w:rsidR="00F7551A" w:rsidRDefault="00F7551A" w:rsidP="00F7551A">
      <w:pPr>
        <w:ind w:firstLine="709"/>
        <w:jc w:val="both"/>
      </w:pPr>
      <w: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</w:t>
      </w:r>
      <w:proofErr w:type="spellStart"/>
      <w:r>
        <w:t>сформированность</w:t>
      </w:r>
      <w:proofErr w:type="spellEnd"/>
      <w: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7551A" w:rsidRDefault="00F7551A" w:rsidP="00F7551A">
      <w:pPr>
        <w:ind w:firstLine="709"/>
        <w:jc w:val="both"/>
        <w:rPr>
          <w:b/>
          <w:sz w:val="28"/>
          <w:szCs w:val="28"/>
        </w:rPr>
      </w:pPr>
      <w: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:rsidR="00F7551A" w:rsidRPr="00FE5113" w:rsidRDefault="00F7551A" w:rsidP="00F7551A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5" w:name="_Hlk10987176"/>
      <w:r>
        <w:rPr>
          <w:rFonts w:eastAsia="Calibri"/>
          <w:b/>
          <w:sz w:val="28"/>
          <w:szCs w:val="28"/>
          <w:lang w:eastAsia="en-US"/>
        </w:rPr>
        <w:t>обучающихся</w:t>
      </w:r>
      <w:bookmarkEnd w:id="5"/>
      <w:r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F7551A" w:rsidRPr="002A6C00" w:rsidRDefault="00F7551A" w:rsidP="00F7551A">
      <w:pPr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jc w:val="both"/>
        <w:rPr>
          <w:rFonts w:eastAsia="Calibri"/>
          <w:b/>
          <w:lang w:eastAsia="en-US"/>
        </w:rPr>
      </w:pPr>
      <w:bookmarkStart w:id="6" w:name="_Hlk11357519"/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ПК-12</w:t>
      </w:r>
    </w:p>
    <w:p w:rsidR="00F7551A" w:rsidRPr="00FE5113" w:rsidRDefault="00F7551A" w:rsidP="00F7551A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№1.</w:t>
      </w:r>
      <w:r>
        <w:rPr>
          <w:szCs w:val="28"/>
        </w:rPr>
        <w:t xml:space="preserve"> Какая случайная величина может принимать конечное или бесконечное счетное множество значений? </w:t>
      </w:r>
    </w:p>
    <w:p w:rsidR="00F7551A" w:rsidRDefault="00F7551A" w:rsidP="00F7551A">
      <w:pPr>
        <w:numPr>
          <w:ilvl w:val="0"/>
          <w:numId w:val="1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детерминированная </w:t>
      </w:r>
    </w:p>
    <w:p w:rsidR="00F7551A" w:rsidRDefault="00F7551A" w:rsidP="00F7551A">
      <w:pPr>
        <w:numPr>
          <w:ilvl w:val="0"/>
          <w:numId w:val="1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дискретная </w:t>
      </w:r>
    </w:p>
    <w:p w:rsidR="00F7551A" w:rsidRDefault="00F7551A" w:rsidP="00F7551A">
      <w:pPr>
        <w:numPr>
          <w:ilvl w:val="0"/>
          <w:numId w:val="1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непрерывная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№2.</w:t>
      </w:r>
      <w:r>
        <w:rPr>
          <w:szCs w:val="28"/>
        </w:rPr>
        <w:t xml:space="preserve"> Укажите несовместное событие: </w:t>
      </w:r>
    </w:p>
    <w:p w:rsidR="00F7551A" w:rsidRDefault="00F7551A" w:rsidP="00F7551A">
      <w:pPr>
        <w:numPr>
          <w:ilvl w:val="0"/>
          <w:numId w:val="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встреча знакомого во время прогулки и начало дождя </w:t>
      </w:r>
    </w:p>
    <w:p w:rsidR="00F7551A" w:rsidRDefault="00F7551A" w:rsidP="00F7551A">
      <w:pPr>
        <w:numPr>
          <w:ilvl w:val="0"/>
          <w:numId w:val="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повышение температуры на улице и появление ветра </w:t>
      </w:r>
    </w:p>
    <w:p w:rsidR="00F7551A" w:rsidRDefault="00F7551A" w:rsidP="00F7551A">
      <w:pPr>
        <w:numPr>
          <w:ilvl w:val="0"/>
          <w:numId w:val="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получение за один экзамен оценок "удовлетворительно" и "хорошо" </w:t>
      </w:r>
    </w:p>
    <w:p w:rsidR="00F7551A" w:rsidRPr="00EF32E5" w:rsidRDefault="00F7551A" w:rsidP="00F7551A">
      <w:pPr>
        <w:spacing w:after="18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№3.</w:t>
      </w:r>
      <w:r>
        <w:rPr>
          <w:szCs w:val="28"/>
        </w:rPr>
        <w:t xml:space="preserve"> Какие характеристики характеризуют изменчивость случайной величины? </w:t>
      </w:r>
    </w:p>
    <w:p w:rsidR="00F7551A" w:rsidRDefault="00F7551A" w:rsidP="00F7551A">
      <w:pPr>
        <w:numPr>
          <w:ilvl w:val="0"/>
          <w:numId w:val="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дисперсия, среднеквадратическое отклонение, коэффициент вариации </w:t>
      </w:r>
    </w:p>
    <w:p w:rsidR="00F7551A" w:rsidRDefault="00F7551A" w:rsidP="00F7551A">
      <w:pPr>
        <w:numPr>
          <w:ilvl w:val="0"/>
          <w:numId w:val="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мода, дисперсия, среднеквадратическое отклонение </w:t>
      </w:r>
    </w:p>
    <w:p w:rsidR="00F7551A" w:rsidRDefault="00F7551A" w:rsidP="00F7551A">
      <w:pPr>
        <w:numPr>
          <w:ilvl w:val="0"/>
          <w:numId w:val="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медиана, дисперсия, коэффициент вариации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№4.</w:t>
      </w:r>
      <w:r>
        <w:rPr>
          <w:szCs w:val="28"/>
        </w:rPr>
        <w:t xml:space="preserve"> Дисперсия случайной величины – это </w:t>
      </w:r>
    </w:p>
    <w:p w:rsidR="00F7551A" w:rsidRDefault="00F7551A" w:rsidP="00F7551A">
      <w:pPr>
        <w:numPr>
          <w:ilvl w:val="0"/>
          <w:numId w:val="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математическое ожидание квадрата центрированной случайной величины </w:t>
      </w:r>
    </w:p>
    <w:p w:rsidR="00F7551A" w:rsidRDefault="00F7551A" w:rsidP="00F7551A">
      <w:pPr>
        <w:numPr>
          <w:ilvl w:val="0"/>
          <w:numId w:val="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среднее значение отклонений случайной величины относительно центра распределения </w:t>
      </w:r>
    </w:p>
    <w:p w:rsidR="00F7551A" w:rsidRDefault="00F7551A" w:rsidP="00F7551A">
      <w:pPr>
        <w:numPr>
          <w:ilvl w:val="0"/>
          <w:numId w:val="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математическое ожидание центрированной случайной величины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№5.</w:t>
      </w:r>
      <w:r>
        <w:rPr>
          <w:szCs w:val="28"/>
        </w:rPr>
        <w:t xml:space="preserve"> Выборочное среднеквадратическое отклонение – это: </w:t>
      </w:r>
    </w:p>
    <w:p w:rsidR="00F7551A" w:rsidRDefault="00F7551A" w:rsidP="00F7551A">
      <w:pPr>
        <w:numPr>
          <w:ilvl w:val="0"/>
          <w:numId w:val="5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квадратный корень из выборочной дисперсии </w:t>
      </w:r>
    </w:p>
    <w:p w:rsidR="00F7551A" w:rsidRDefault="00F7551A" w:rsidP="00F7551A">
      <w:pPr>
        <w:numPr>
          <w:ilvl w:val="0"/>
          <w:numId w:val="5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Неотрицательный квадратный корень из выборочной дисперсии </w:t>
      </w:r>
    </w:p>
    <w:p w:rsidR="00F7551A" w:rsidRDefault="00F7551A" w:rsidP="00F7551A">
      <w:pPr>
        <w:numPr>
          <w:ilvl w:val="0"/>
          <w:numId w:val="5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квадрат выборочной дисперсии </w:t>
      </w:r>
    </w:p>
    <w:p w:rsidR="00F7551A" w:rsidRPr="00EF32E5" w:rsidRDefault="00F7551A" w:rsidP="00F7551A">
      <w:pPr>
        <w:spacing w:after="21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№6.</w:t>
      </w:r>
      <w:r>
        <w:rPr>
          <w:szCs w:val="28"/>
        </w:rPr>
        <w:t xml:space="preserve"> Если случайная величина принимает значения 1, 3 и 5 с соответствующими частотами 2, 5 и 3, то ее среднее арифметическая равна: </w:t>
      </w:r>
    </w:p>
    <w:p w:rsidR="00511774" w:rsidRPr="00FE5113" w:rsidRDefault="00511774" w:rsidP="00511774">
      <w:pPr>
        <w:spacing w:after="8" w:line="268" w:lineRule="auto"/>
        <w:ind w:right="301"/>
        <w:jc w:val="both"/>
        <w:rPr>
          <w:sz w:val="16"/>
          <w:szCs w:val="16"/>
        </w:rPr>
      </w:pPr>
    </w:p>
    <w:p w:rsidR="00FE5113" w:rsidRPr="00FE5113" w:rsidRDefault="00FE5113" w:rsidP="00511774">
      <w:pPr>
        <w:spacing w:after="8" w:line="268" w:lineRule="auto"/>
        <w:ind w:right="301"/>
        <w:jc w:val="center"/>
        <w:rPr>
          <w:sz w:val="16"/>
          <w:szCs w:val="16"/>
        </w:rPr>
      </w:pPr>
    </w:p>
    <w:p w:rsidR="003E06FD" w:rsidRPr="003E06FD" w:rsidRDefault="00511774" w:rsidP="00511774">
      <w:pPr>
        <w:spacing w:after="8" w:line="268" w:lineRule="auto"/>
        <w:ind w:right="30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F7551A" w:rsidRDefault="00F7551A" w:rsidP="00511774">
      <w:pPr>
        <w:numPr>
          <w:ilvl w:val="0"/>
          <w:numId w:val="6"/>
        </w:numPr>
        <w:ind w:left="0" w:hanging="201"/>
        <w:jc w:val="both"/>
        <w:rPr>
          <w:szCs w:val="28"/>
        </w:rPr>
      </w:pPr>
      <w:r>
        <w:rPr>
          <w:szCs w:val="28"/>
        </w:rPr>
        <w:t xml:space="preserve">3 </w:t>
      </w:r>
    </w:p>
    <w:p w:rsidR="00511774" w:rsidRDefault="00F7551A" w:rsidP="00511774">
      <w:pPr>
        <w:numPr>
          <w:ilvl w:val="0"/>
          <w:numId w:val="6"/>
        </w:numPr>
        <w:ind w:left="0" w:hanging="201"/>
        <w:jc w:val="both"/>
        <w:rPr>
          <w:szCs w:val="28"/>
        </w:rPr>
      </w:pPr>
      <w:r>
        <w:rPr>
          <w:szCs w:val="28"/>
        </w:rPr>
        <w:t xml:space="preserve">3,5 </w:t>
      </w:r>
    </w:p>
    <w:p w:rsidR="00F7551A" w:rsidRPr="00511774" w:rsidRDefault="00F7551A" w:rsidP="00511774">
      <w:pPr>
        <w:numPr>
          <w:ilvl w:val="0"/>
          <w:numId w:val="6"/>
        </w:numPr>
        <w:ind w:left="0" w:hanging="201"/>
        <w:jc w:val="both"/>
        <w:rPr>
          <w:szCs w:val="28"/>
        </w:rPr>
      </w:pPr>
      <w:r w:rsidRPr="00511774">
        <w:rPr>
          <w:szCs w:val="28"/>
        </w:rPr>
        <w:t xml:space="preserve">,2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№7.</w:t>
      </w:r>
      <w:r>
        <w:rPr>
          <w:szCs w:val="28"/>
        </w:rPr>
        <w:t xml:space="preserve"> Отношение среднего </w:t>
      </w:r>
      <w:proofErr w:type="spellStart"/>
      <w:r>
        <w:rPr>
          <w:szCs w:val="28"/>
        </w:rPr>
        <w:t>квадратического</w:t>
      </w:r>
      <w:proofErr w:type="spellEnd"/>
      <w:r>
        <w:rPr>
          <w:szCs w:val="28"/>
        </w:rPr>
        <w:t xml:space="preserve"> отклонения к математическому ожиданию – это: </w:t>
      </w:r>
    </w:p>
    <w:p w:rsidR="00F7551A" w:rsidRDefault="002A6C00" w:rsidP="00F7551A">
      <w:pPr>
        <w:numPr>
          <w:ilvl w:val="0"/>
          <w:numId w:val="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коэффициент</w:t>
      </w:r>
      <w:r w:rsidR="00F7551A">
        <w:rPr>
          <w:szCs w:val="28"/>
        </w:rPr>
        <w:t xml:space="preserve"> эксцесса </w:t>
      </w:r>
    </w:p>
    <w:p w:rsidR="00F7551A" w:rsidRDefault="002A6C00" w:rsidP="00F7551A">
      <w:pPr>
        <w:numPr>
          <w:ilvl w:val="0"/>
          <w:numId w:val="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коэффициент</w:t>
      </w:r>
      <w:r w:rsidR="00F7551A">
        <w:rPr>
          <w:szCs w:val="28"/>
        </w:rPr>
        <w:t xml:space="preserve"> асимметрии </w:t>
      </w:r>
    </w:p>
    <w:p w:rsidR="00F7551A" w:rsidRDefault="002A6C00" w:rsidP="00F7551A">
      <w:pPr>
        <w:numPr>
          <w:ilvl w:val="0"/>
          <w:numId w:val="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коэффициент</w:t>
      </w:r>
      <w:r w:rsidR="00F7551A">
        <w:rPr>
          <w:szCs w:val="28"/>
        </w:rPr>
        <w:t xml:space="preserve"> вариации </w:t>
      </w:r>
    </w:p>
    <w:p w:rsidR="00F7551A" w:rsidRPr="00EF32E5" w:rsidRDefault="00F7551A" w:rsidP="00F7551A">
      <w:pPr>
        <w:spacing w:after="21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№8.</w:t>
      </w:r>
      <w:r>
        <w:rPr>
          <w:szCs w:val="28"/>
        </w:rPr>
        <w:t xml:space="preserve"> Область в пространстве параметров, в которую с заданной вероятностью входит неизвестное значение оцениваемого параметра распределения, называется … </w:t>
      </w:r>
    </w:p>
    <w:p w:rsidR="00F7551A" w:rsidRDefault="00F7551A" w:rsidP="00F7551A">
      <w:pPr>
        <w:numPr>
          <w:ilvl w:val="0"/>
          <w:numId w:val="8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доверительной </w:t>
      </w:r>
    </w:p>
    <w:p w:rsidR="00F7551A" w:rsidRDefault="00F7551A" w:rsidP="00F7551A">
      <w:pPr>
        <w:numPr>
          <w:ilvl w:val="0"/>
          <w:numId w:val="8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эффективной </w:t>
      </w:r>
    </w:p>
    <w:p w:rsidR="00F7551A" w:rsidRDefault="00F7551A" w:rsidP="00F7551A">
      <w:pPr>
        <w:numPr>
          <w:ilvl w:val="0"/>
          <w:numId w:val="8"/>
        </w:numPr>
        <w:spacing w:after="8" w:line="268" w:lineRule="auto"/>
        <w:ind w:right="301" w:hanging="202"/>
        <w:jc w:val="both"/>
        <w:rPr>
          <w:szCs w:val="28"/>
        </w:rPr>
      </w:pPr>
      <w:r>
        <w:rPr>
          <w:szCs w:val="28"/>
        </w:rPr>
        <w:t xml:space="preserve">интервальной </w:t>
      </w:r>
    </w:p>
    <w:p w:rsidR="00F7551A" w:rsidRPr="00EF32E5" w:rsidRDefault="00F7551A" w:rsidP="00F7551A">
      <w:pPr>
        <w:spacing w:after="21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ПК-20</w:t>
      </w:r>
    </w:p>
    <w:p w:rsidR="00F7551A" w:rsidRPr="00EF32E5" w:rsidRDefault="00F7551A" w:rsidP="00F7551A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№1.</w:t>
      </w:r>
      <w:r>
        <w:rPr>
          <w:szCs w:val="28"/>
        </w:rPr>
        <w:t xml:space="preserve"> Если при безграничном возрастании объема выборки оценка сходится по вероятности к значению оцениваемого параметра, она называется: </w:t>
      </w:r>
    </w:p>
    <w:p w:rsidR="00F7551A" w:rsidRDefault="00F7551A" w:rsidP="00F7551A">
      <w:pPr>
        <w:numPr>
          <w:ilvl w:val="0"/>
          <w:numId w:val="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эффективной </w:t>
      </w:r>
    </w:p>
    <w:p w:rsidR="00F7551A" w:rsidRDefault="00F7551A" w:rsidP="00F7551A">
      <w:pPr>
        <w:numPr>
          <w:ilvl w:val="0"/>
          <w:numId w:val="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состоятельной </w:t>
      </w:r>
    </w:p>
    <w:p w:rsidR="00F7551A" w:rsidRDefault="00F7551A" w:rsidP="00F7551A">
      <w:pPr>
        <w:numPr>
          <w:ilvl w:val="0"/>
          <w:numId w:val="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несмещенной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№2.</w:t>
      </w:r>
      <w:r>
        <w:rPr>
          <w:szCs w:val="28"/>
        </w:rPr>
        <w:t xml:space="preserve"> Ошибка первого рода состоит в том, что: </w:t>
      </w:r>
    </w:p>
    <w:p w:rsidR="00F7551A" w:rsidRDefault="00F7551A" w:rsidP="00F7551A">
      <w:pPr>
        <w:numPr>
          <w:ilvl w:val="0"/>
          <w:numId w:val="10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не будет принята ни какая из гипотез </w:t>
      </w:r>
    </w:p>
    <w:p w:rsidR="00F7551A" w:rsidRDefault="00F7551A" w:rsidP="00F7551A">
      <w:pPr>
        <w:numPr>
          <w:ilvl w:val="0"/>
          <w:numId w:val="10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будет отвергнута нулевая гипотеза, в то время как она верна </w:t>
      </w:r>
    </w:p>
    <w:p w:rsidR="00F7551A" w:rsidRDefault="00F7551A" w:rsidP="00F7551A">
      <w:pPr>
        <w:numPr>
          <w:ilvl w:val="0"/>
          <w:numId w:val="10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будет принята нулевая гипотеза, в то время как она не верна </w:t>
      </w:r>
    </w:p>
    <w:p w:rsidR="00F7551A" w:rsidRPr="00EF32E5" w:rsidRDefault="00F7551A" w:rsidP="00F7551A">
      <w:pPr>
        <w:spacing w:after="20" w:line="256" w:lineRule="auto"/>
        <w:jc w:val="both"/>
        <w:rPr>
          <w:sz w:val="16"/>
          <w:szCs w:val="16"/>
        </w:rPr>
      </w:pPr>
      <w:r w:rsidRPr="00EF32E5">
        <w:rPr>
          <w:sz w:val="16"/>
          <w:szCs w:val="16"/>
        </w:rPr>
        <w:t xml:space="preserve"> </w:t>
      </w: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№3.</w:t>
      </w:r>
      <w:r>
        <w:rPr>
          <w:szCs w:val="28"/>
        </w:rPr>
        <w:t xml:space="preserve"> Ошибка второго рода состоит в том, что: </w:t>
      </w:r>
    </w:p>
    <w:p w:rsidR="00F7551A" w:rsidRDefault="00F7551A" w:rsidP="00F7551A">
      <w:pPr>
        <w:numPr>
          <w:ilvl w:val="0"/>
          <w:numId w:val="11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не будет принята ни какая из гипотез </w:t>
      </w:r>
    </w:p>
    <w:p w:rsidR="00F7551A" w:rsidRDefault="00F7551A" w:rsidP="00F7551A">
      <w:pPr>
        <w:numPr>
          <w:ilvl w:val="0"/>
          <w:numId w:val="11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будет отвергнута нулевая гипотеза, в то время как она верна </w:t>
      </w:r>
    </w:p>
    <w:p w:rsidR="00F7551A" w:rsidRDefault="00F7551A" w:rsidP="00F7551A">
      <w:pPr>
        <w:numPr>
          <w:ilvl w:val="0"/>
          <w:numId w:val="11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что будет принята нулевая гипотеза, в то время как она не верна </w:t>
      </w:r>
    </w:p>
    <w:p w:rsidR="00F7551A" w:rsidRPr="00D03C58" w:rsidRDefault="00F7551A" w:rsidP="00F7551A">
      <w:pPr>
        <w:spacing w:after="18" w:line="256" w:lineRule="auto"/>
        <w:jc w:val="both"/>
        <w:rPr>
          <w:sz w:val="20"/>
          <w:szCs w:val="20"/>
        </w:rPr>
      </w:pPr>
      <w:r w:rsidRPr="00D03C58">
        <w:rPr>
          <w:sz w:val="20"/>
          <w:szCs w:val="20"/>
        </w:rPr>
        <w:t xml:space="preserve"> </w:t>
      </w: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№4.</w:t>
      </w:r>
      <w:r>
        <w:rPr>
          <w:szCs w:val="28"/>
        </w:rPr>
        <w:t xml:space="preserve"> Критическими точками в теории статистических решений называют: </w:t>
      </w:r>
    </w:p>
    <w:p w:rsidR="00F7551A" w:rsidRDefault="00F7551A" w:rsidP="00F7551A">
      <w:pPr>
        <w:numPr>
          <w:ilvl w:val="0"/>
          <w:numId w:val="1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точки, отделяющие области принятия и отклонения проверяемой гипотезы Н</w:t>
      </w:r>
      <w:r>
        <w:rPr>
          <w:noProof/>
          <w:szCs w:val="28"/>
        </w:rPr>
        <w:drawing>
          <wp:inline distT="0" distB="0" distL="0" distR="0" wp14:anchorId="0EB6043F" wp14:editId="77CD91B1">
            <wp:extent cx="42545" cy="53340"/>
            <wp:effectExtent l="0" t="0" r="0" b="3810"/>
            <wp:docPr id="1" name="Picture 33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3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</w:p>
    <w:p w:rsidR="00F7551A" w:rsidRDefault="00F7551A" w:rsidP="00F7551A">
      <w:pPr>
        <w:numPr>
          <w:ilvl w:val="0"/>
          <w:numId w:val="1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точки, в которых Н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является ложной </w:t>
      </w:r>
    </w:p>
    <w:p w:rsidR="00F7551A" w:rsidRDefault="00F7551A" w:rsidP="00F7551A">
      <w:pPr>
        <w:numPr>
          <w:ilvl w:val="0"/>
          <w:numId w:val="12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точки, в которых значения случайной величины равны нулю </w:t>
      </w:r>
    </w:p>
    <w:p w:rsidR="00F7551A" w:rsidRPr="00D03C58" w:rsidRDefault="00F7551A" w:rsidP="00F7551A">
      <w:pPr>
        <w:spacing w:after="17" w:line="256" w:lineRule="auto"/>
        <w:jc w:val="both"/>
        <w:rPr>
          <w:sz w:val="20"/>
          <w:szCs w:val="20"/>
        </w:rPr>
      </w:pPr>
      <w:r w:rsidRPr="00D03C58">
        <w:rPr>
          <w:sz w:val="20"/>
          <w:szCs w:val="20"/>
        </w:rPr>
        <w:t xml:space="preserve"> </w:t>
      </w: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№5.</w:t>
      </w:r>
      <w:r>
        <w:rPr>
          <w:szCs w:val="28"/>
        </w:rPr>
        <w:t xml:space="preserve"> Уровень значимости – это: </w:t>
      </w:r>
    </w:p>
    <w:p w:rsidR="00F7551A" w:rsidRDefault="00F7551A" w:rsidP="00F7551A">
      <w:pPr>
        <w:numPr>
          <w:ilvl w:val="0"/>
          <w:numId w:val="1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вероятность отвергнуть нулевую гипотезу, когда она верна </w:t>
      </w:r>
    </w:p>
    <w:p w:rsidR="00F7551A" w:rsidRDefault="00F7551A" w:rsidP="00F7551A">
      <w:pPr>
        <w:numPr>
          <w:ilvl w:val="0"/>
          <w:numId w:val="1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вероятность отвергнуть нулевую гипотезу, когда она неверна </w:t>
      </w:r>
    </w:p>
    <w:p w:rsidR="00F7551A" w:rsidRDefault="00F7551A" w:rsidP="00F7551A">
      <w:pPr>
        <w:numPr>
          <w:ilvl w:val="0"/>
          <w:numId w:val="13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вероятность отвергнуть обе гипотезы </w:t>
      </w:r>
    </w:p>
    <w:p w:rsidR="00F7551A" w:rsidRPr="00D03C58" w:rsidRDefault="00F7551A" w:rsidP="00F7551A">
      <w:pPr>
        <w:spacing w:after="20" w:line="256" w:lineRule="auto"/>
        <w:jc w:val="both"/>
        <w:rPr>
          <w:sz w:val="20"/>
          <w:szCs w:val="20"/>
        </w:rPr>
      </w:pPr>
      <w:r w:rsidRPr="00D03C58">
        <w:rPr>
          <w:sz w:val="20"/>
          <w:szCs w:val="20"/>
        </w:rPr>
        <w:t xml:space="preserve"> </w:t>
      </w: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№6.</w:t>
      </w:r>
      <w:r>
        <w:rPr>
          <w:szCs w:val="28"/>
        </w:rPr>
        <w:t xml:space="preserve"> Критерии согласия при проверке статистических гипотез позволяют: </w:t>
      </w:r>
    </w:p>
    <w:p w:rsidR="00511774" w:rsidRDefault="00511774" w:rsidP="00511774">
      <w:pPr>
        <w:spacing w:after="8" w:line="268" w:lineRule="auto"/>
        <w:ind w:left="-5" w:right="301"/>
        <w:jc w:val="both"/>
        <w:rPr>
          <w:szCs w:val="28"/>
        </w:rPr>
      </w:pPr>
      <w:r>
        <w:rPr>
          <w:szCs w:val="28"/>
        </w:rPr>
        <w:t>выявить согласованность между:</w:t>
      </w:r>
    </w:p>
    <w:p w:rsidR="00FE5113" w:rsidRDefault="00FE5113" w:rsidP="00511774">
      <w:pPr>
        <w:spacing w:after="8" w:line="268" w:lineRule="auto"/>
        <w:ind w:left="-5" w:right="301"/>
        <w:jc w:val="center"/>
        <w:rPr>
          <w:szCs w:val="28"/>
        </w:rPr>
      </w:pPr>
    </w:p>
    <w:p w:rsidR="00511774" w:rsidRPr="003E06FD" w:rsidRDefault="00511774" w:rsidP="00511774">
      <w:pPr>
        <w:spacing w:after="8" w:line="268" w:lineRule="auto"/>
        <w:ind w:left="-5" w:right="30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F7551A" w:rsidRDefault="00F7551A" w:rsidP="00F7551A">
      <w:pPr>
        <w:numPr>
          <w:ilvl w:val="0"/>
          <w:numId w:val="1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математическими ожиданиями двух случайных величин </w:t>
      </w:r>
    </w:p>
    <w:p w:rsidR="00F7551A" w:rsidRDefault="00F7551A" w:rsidP="00F7551A">
      <w:pPr>
        <w:numPr>
          <w:ilvl w:val="0"/>
          <w:numId w:val="1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дисперсиями двух случайных величин </w:t>
      </w:r>
    </w:p>
    <w:p w:rsidR="00F7551A" w:rsidRDefault="00F7551A" w:rsidP="00F7551A">
      <w:pPr>
        <w:numPr>
          <w:ilvl w:val="0"/>
          <w:numId w:val="14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эмпирической и теоретической функциями распределения случайной величины </w:t>
      </w:r>
    </w:p>
    <w:p w:rsidR="00F7551A" w:rsidRPr="00511774" w:rsidRDefault="00F7551A" w:rsidP="00F7551A">
      <w:pPr>
        <w:jc w:val="both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ПК-22</w:t>
      </w:r>
    </w:p>
    <w:p w:rsidR="00F7551A" w:rsidRPr="00511774" w:rsidRDefault="00F7551A" w:rsidP="00D03C58">
      <w:pPr>
        <w:spacing w:line="257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№1.</w:t>
      </w:r>
      <w:r>
        <w:rPr>
          <w:szCs w:val="28"/>
        </w:rPr>
        <w:t xml:space="preserve"> В </w:t>
      </w:r>
      <w:r>
        <w:rPr>
          <w:i/>
          <w:szCs w:val="28"/>
        </w:rPr>
        <w:t>F</w:t>
      </w:r>
      <w:r>
        <w:rPr>
          <w:szCs w:val="28"/>
        </w:rPr>
        <w:t xml:space="preserve">-критерии Фишера для проверки равенства дисперсий предполагается: </w:t>
      </w:r>
    </w:p>
    <w:p w:rsidR="00F7551A" w:rsidRDefault="00F7551A" w:rsidP="00F7551A">
      <w:pPr>
        <w:numPr>
          <w:ilvl w:val="0"/>
          <w:numId w:val="15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равенство математических ожиданий </w:t>
      </w:r>
    </w:p>
    <w:p w:rsidR="00F7551A" w:rsidRDefault="00F7551A" w:rsidP="00F7551A">
      <w:pPr>
        <w:numPr>
          <w:ilvl w:val="0"/>
          <w:numId w:val="15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нормальность результатов наблюдений </w:t>
      </w:r>
    </w:p>
    <w:p w:rsidR="00F7551A" w:rsidRDefault="00F7551A" w:rsidP="00F7551A">
      <w:pPr>
        <w:numPr>
          <w:ilvl w:val="0"/>
          <w:numId w:val="15"/>
        </w:numPr>
        <w:spacing w:after="8" w:line="268" w:lineRule="auto"/>
        <w:ind w:right="301" w:hanging="201"/>
        <w:jc w:val="both"/>
        <w:rPr>
          <w:szCs w:val="28"/>
        </w:rPr>
      </w:pPr>
      <w:proofErr w:type="spellStart"/>
      <w:r>
        <w:rPr>
          <w:szCs w:val="28"/>
        </w:rPr>
        <w:t>экспоненциальность</w:t>
      </w:r>
      <w:proofErr w:type="spellEnd"/>
      <w:r>
        <w:rPr>
          <w:szCs w:val="28"/>
        </w:rPr>
        <w:t xml:space="preserve"> результатов наблюдений </w:t>
      </w:r>
    </w:p>
    <w:p w:rsidR="00F7551A" w:rsidRPr="00511774" w:rsidRDefault="00F7551A" w:rsidP="00D03C58">
      <w:pPr>
        <w:spacing w:line="257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506"/>
        <w:jc w:val="both"/>
        <w:rPr>
          <w:szCs w:val="28"/>
        </w:rPr>
      </w:pPr>
      <w:r>
        <w:rPr>
          <w:b/>
          <w:szCs w:val="28"/>
        </w:rPr>
        <w:t>Вопрос №2.</w:t>
      </w:r>
      <w:r>
        <w:rPr>
          <w:szCs w:val="28"/>
        </w:rPr>
        <w:t xml:space="preserve"> Компьютерные технологии, в которых в модель явления или процесса вводится большое число случайных элементов, – это: 1. метод наименьших квадратов </w:t>
      </w:r>
    </w:p>
    <w:p w:rsidR="00F7551A" w:rsidRDefault="00F7551A" w:rsidP="00F7551A">
      <w:pPr>
        <w:numPr>
          <w:ilvl w:val="0"/>
          <w:numId w:val="16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метод проверки статистических гипотез </w:t>
      </w:r>
    </w:p>
    <w:p w:rsidR="00F7551A" w:rsidRDefault="00F7551A" w:rsidP="00F7551A">
      <w:pPr>
        <w:numPr>
          <w:ilvl w:val="0"/>
          <w:numId w:val="16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метод статистических испытаний (метод Монте-Карло) </w:t>
      </w:r>
    </w:p>
    <w:p w:rsidR="00F7551A" w:rsidRPr="00511774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№3.</w:t>
      </w:r>
      <w:r>
        <w:rPr>
          <w:szCs w:val="28"/>
        </w:rPr>
        <w:t xml:space="preserve"> Коэффициент корреляции измеряется в диапазоне: </w:t>
      </w:r>
    </w:p>
    <w:p w:rsidR="00F7551A" w:rsidRDefault="00F7551A" w:rsidP="00F7551A">
      <w:pPr>
        <w:numPr>
          <w:ilvl w:val="0"/>
          <w:numId w:val="1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от -1 до +1 </w:t>
      </w:r>
    </w:p>
    <w:p w:rsidR="00F7551A" w:rsidRDefault="00F7551A" w:rsidP="00F7551A">
      <w:pPr>
        <w:numPr>
          <w:ilvl w:val="0"/>
          <w:numId w:val="1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от 0 до 1 </w:t>
      </w:r>
    </w:p>
    <w:p w:rsidR="00F7551A" w:rsidRDefault="00F7551A" w:rsidP="00F7551A">
      <w:pPr>
        <w:numPr>
          <w:ilvl w:val="0"/>
          <w:numId w:val="17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от 0 до 100 </w:t>
      </w:r>
    </w:p>
    <w:p w:rsidR="00F7551A" w:rsidRPr="00511774" w:rsidRDefault="00F7551A" w:rsidP="00F7551A">
      <w:pPr>
        <w:ind w:left="720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№4.</w:t>
      </w:r>
      <w:r>
        <w:rPr>
          <w:szCs w:val="28"/>
        </w:rPr>
        <w:t xml:space="preserve"> Доверительный интервал для дисперсии имеет вид [25;49]. Тогда доверительный интервал для среднеквадратического отклонения: </w:t>
      </w:r>
    </w:p>
    <w:p w:rsidR="00F7551A" w:rsidRDefault="00F7551A" w:rsidP="00F7551A">
      <w:pPr>
        <w:numPr>
          <w:ilvl w:val="0"/>
          <w:numId w:val="18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[12,5;24,5] </w:t>
      </w:r>
    </w:p>
    <w:p w:rsidR="00F7551A" w:rsidRDefault="00F7551A" w:rsidP="00F7551A">
      <w:pPr>
        <w:numPr>
          <w:ilvl w:val="0"/>
          <w:numId w:val="18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[5;7] </w:t>
      </w:r>
    </w:p>
    <w:p w:rsidR="00F7551A" w:rsidRDefault="00F7551A" w:rsidP="00F7551A">
      <w:pPr>
        <w:numPr>
          <w:ilvl w:val="0"/>
          <w:numId w:val="18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[50;98] </w:t>
      </w:r>
    </w:p>
    <w:p w:rsidR="00F7551A" w:rsidRPr="00511774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№5.</w:t>
      </w:r>
      <w:r>
        <w:rPr>
          <w:szCs w:val="28"/>
        </w:rPr>
        <w:t xml:space="preserve"> Параметрами нормального распределения являются: </w:t>
      </w:r>
    </w:p>
    <w:p w:rsidR="00F7551A" w:rsidRDefault="00F7551A" w:rsidP="00F7551A">
      <w:pPr>
        <w:numPr>
          <w:ilvl w:val="0"/>
          <w:numId w:val="1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медиана и среднеквадратическое отклонение </w:t>
      </w:r>
    </w:p>
    <w:p w:rsidR="00F7551A" w:rsidRDefault="00F7551A" w:rsidP="00F7551A">
      <w:pPr>
        <w:numPr>
          <w:ilvl w:val="0"/>
          <w:numId w:val="1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мода и среднеквадратическое отклонение </w:t>
      </w:r>
    </w:p>
    <w:p w:rsidR="00F7551A" w:rsidRDefault="00F7551A" w:rsidP="00F7551A">
      <w:pPr>
        <w:numPr>
          <w:ilvl w:val="0"/>
          <w:numId w:val="19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>математическое ожидание и среднеквадратическое отклонение</w:t>
      </w:r>
    </w:p>
    <w:p w:rsidR="00F7551A" w:rsidRPr="00511774" w:rsidRDefault="00F7551A" w:rsidP="00F7551A">
      <w:pPr>
        <w:spacing w:after="20" w:line="256" w:lineRule="auto"/>
        <w:jc w:val="both"/>
        <w:rPr>
          <w:sz w:val="16"/>
          <w:szCs w:val="16"/>
        </w:rPr>
      </w:pPr>
    </w:p>
    <w:p w:rsidR="00F7551A" w:rsidRDefault="00F7551A" w:rsidP="00F7551A">
      <w:pPr>
        <w:spacing w:after="8" w:line="268" w:lineRule="auto"/>
        <w:ind w:left="-5" w:right="301"/>
        <w:jc w:val="both"/>
        <w:rPr>
          <w:szCs w:val="28"/>
        </w:rPr>
      </w:pPr>
      <w:r>
        <w:rPr>
          <w:b/>
          <w:szCs w:val="28"/>
        </w:rPr>
        <w:t>Вопрос №6.</w:t>
      </w:r>
      <w:r>
        <w:rPr>
          <w:szCs w:val="28"/>
        </w:rPr>
        <w:t xml:space="preserve"> Оценкой математического ожидания генеральной совокупности является: </w:t>
      </w:r>
    </w:p>
    <w:p w:rsidR="00F7551A" w:rsidRDefault="00F7551A" w:rsidP="00F7551A">
      <w:pPr>
        <w:numPr>
          <w:ilvl w:val="0"/>
          <w:numId w:val="20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средняя арифметическая выборочной совокупности </w:t>
      </w:r>
    </w:p>
    <w:p w:rsidR="00F7551A" w:rsidRDefault="00F7551A" w:rsidP="00F7551A">
      <w:pPr>
        <w:numPr>
          <w:ilvl w:val="0"/>
          <w:numId w:val="20"/>
        </w:numPr>
        <w:spacing w:after="8" w:line="268" w:lineRule="auto"/>
        <w:ind w:right="301" w:hanging="201"/>
        <w:jc w:val="both"/>
        <w:rPr>
          <w:szCs w:val="28"/>
        </w:rPr>
      </w:pPr>
      <w:r>
        <w:rPr>
          <w:szCs w:val="28"/>
        </w:rPr>
        <w:t xml:space="preserve">средняя геометрическая выборочной совокупности </w:t>
      </w:r>
    </w:p>
    <w:p w:rsidR="00F7551A" w:rsidRDefault="00F7551A" w:rsidP="00F7551A">
      <w:pPr>
        <w:numPr>
          <w:ilvl w:val="0"/>
          <w:numId w:val="20"/>
        </w:numPr>
        <w:spacing w:after="8" w:line="268" w:lineRule="auto"/>
        <w:ind w:right="301" w:hanging="201"/>
        <w:jc w:val="both"/>
        <w:rPr>
          <w:szCs w:val="28"/>
        </w:rPr>
      </w:pPr>
      <w:proofErr w:type="spellStart"/>
      <w:r>
        <w:rPr>
          <w:szCs w:val="28"/>
        </w:rPr>
        <w:t>полусумма</w:t>
      </w:r>
      <w:proofErr w:type="spellEnd"/>
      <w:r>
        <w:rPr>
          <w:szCs w:val="28"/>
        </w:rPr>
        <w:t xml:space="preserve"> наибольшего и наименьшего значений выборочной совокупности </w:t>
      </w:r>
    </w:p>
    <w:bookmarkEnd w:id="6"/>
    <w:p w:rsidR="00F7551A" w:rsidRPr="00511774" w:rsidRDefault="00F7551A" w:rsidP="00F7551A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:rsidR="00F7551A" w:rsidRPr="00FE5113" w:rsidRDefault="00F7551A" w:rsidP="00F7551A">
      <w:pPr>
        <w:rPr>
          <w:rFonts w:eastAsia="Calibri"/>
          <w:b/>
          <w:sz w:val="16"/>
          <w:szCs w:val="16"/>
          <w:lang w:eastAsia="en-US"/>
        </w:rPr>
      </w:pPr>
    </w:p>
    <w:p w:rsidR="00F7551A" w:rsidRPr="002A6C00" w:rsidRDefault="00F7551A" w:rsidP="00F7551A">
      <w:pPr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ПК-12</w:t>
      </w:r>
    </w:p>
    <w:p w:rsidR="00F7551A" w:rsidRPr="00511774" w:rsidRDefault="00F7551A" w:rsidP="00F7551A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Методы планирования и обработка результатов научного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Метод наименьших квадратов и линейная регрессионная модель с двумя переменными и их роль в планировании научного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Понятие, виды и методы планирования экспериментальных исследований.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Параметрические критерии и их роль в обработке результатов эксперимента. </w:t>
      </w:r>
    </w:p>
    <w:p w:rsidR="00FE5113" w:rsidRDefault="00FE5113" w:rsidP="00FE5113">
      <w:pPr>
        <w:spacing w:after="12" w:line="266" w:lineRule="auto"/>
        <w:ind w:left="360" w:right="381"/>
        <w:jc w:val="center"/>
      </w:pPr>
      <w:r>
        <w:lastRenderedPageBreak/>
        <w:t>6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Непараметрические критерии и их роль в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Необходимость и общий принцип проверки гипотез и их роль в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Проведение регрессионного анализа в планировании и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Проведение корреляционного анализа в планировании и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Дисперсионный анализ  в планировании и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Особенности реальных практических задач планирования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Использование стандартного отклонения для планирования объема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Использование доверительного интервала для планирования объема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Использование статистических критериев для планирования объема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Методы и способы измерений, погрешности измерений и их роль в обработке результатов эксперимента. </w:t>
      </w:r>
    </w:p>
    <w:p w:rsidR="00F7551A" w:rsidRDefault="00F7551A" w:rsidP="00F7551A">
      <w:pPr>
        <w:numPr>
          <w:ilvl w:val="0"/>
          <w:numId w:val="21"/>
        </w:numPr>
        <w:spacing w:after="12" w:line="266" w:lineRule="auto"/>
        <w:ind w:right="381" w:hanging="360"/>
        <w:jc w:val="both"/>
      </w:pPr>
      <w:r>
        <w:t xml:space="preserve">Планирование и обработка результатов однофакторных экспериментов. </w:t>
      </w:r>
    </w:p>
    <w:p w:rsidR="00F7551A" w:rsidRPr="00511774" w:rsidRDefault="00F7551A" w:rsidP="00F7551A">
      <w:pPr>
        <w:spacing w:after="17" w:line="256" w:lineRule="auto"/>
        <w:rPr>
          <w:sz w:val="16"/>
          <w:szCs w:val="16"/>
        </w:rPr>
      </w:pPr>
      <w:r w:rsidRPr="00511774">
        <w:rPr>
          <w:sz w:val="16"/>
          <w:szCs w:val="16"/>
        </w:rPr>
        <w:t xml:space="preserve"> </w:t>
      </w:r>
    </w:p>
    <w:p w:rsidR="00F7551A" w:rsidRDefault="00F7551A" w:rsidP="00F7551A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ПК-20</w:t>
      </w:r>
    </w:p>
    <w:p w:rsidR="00F7551A" w:rsidRPr="00511774" w:rsidRDefault="00F7551A" w:rsidP="00F7551A">
      <w:pPr>
        <w:jc w:val="both"/>
        <w:rPr>
          <w:rFonts w:eastAsia="Calibri"/>
          <w:b/>
          <w:sz w:val="16"/>
          <w:szCs w:val="16"/>
          <w:lang w:eastAsia="en-US"/>
        </w:rPr>
      </w:pPr>
    </w:p>
    <w:tbl>
      <w:tblPr>
        <w:tblW w:w="9236" w:type="dxa"/>
        <w:tblInd w:w="114" w:type="dxa"/>
        <w:tblLook w:val="01E0" w:firstRow="1" w:lastRow="1" w:firstColumn="1" w:lastColumn="1" w:noHBand="0" w:noVBand="0"/>
      </w:tblPr>
      <w:tblGrid>
        <w:gridCol w:w="9236"/>
      </w:tblGrid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Основные понятия выборочной теории.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Понятия генеральной совокупности и выборки. Примеры.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Требования к формированию выборочной совокупности.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Ошибки </w:t>
            </w:r>
            <w:proofErr w:type="spellStart"/>
            <w:r>
              <w:t>реперзентативности</w:t>
            </w:r>
            <w:proofErr w:type="spellEnd"/>
            <w:r>
              <w:t xml:space="preserve"> выборки.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Формирование выборки при проведении эксперимента. Виды отбора.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Приемы первичной обработки выборочных данных.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Дискретное распределение исследуемого признака.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Статистические ряды.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Непрерывное распределение исследуемого признака. </w:t>
            </w:r>
          </w:p>
        </w:tc>
      </w:tr>
      <w:tr w:rsidR="00F7551A" w:rsidTr="00F7551A">
        <w:tc>
          <w:tcPr>
            <w:tcW w:w="9236" w:type="dxa"/>
            <w:hideMark/>
          </w:tcPr>
          <w:p w:rsidR="00F7551A" w:rsidRDefault="00F7551A" w:rsidP="00C77EFF">
            <w:pPr>
              <w:numPr>
                <w:ilvl w:val="0"/>
                <w:numId w:val="22"/>
              </w:numPr>
              <w:spacing w:after="12" w:line="266" w:lineRule="auto"/>
              <w:ind w:right="390" w:hanging="360"/>
              <w:jc w:val="both"/>
            </w:pPr>
            <w:r>
              <w:t xml:space="preserve">Интервальные ряды. </w:t>
            </w:r>
          </w:p>
        </w:tc>
      </w:tr>
    </w:tbl>
    <w:p w:rsidR="00F7551A" w:rsidRPr="00511774" w:rsidRDefault="00F7551A" w:rsidP="00F7551A">
      <w:pPr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lang w:eastAsia="en-US"/>
        </w:rPr>
        <w:t>сформированности</w:t>
      </w:r>
      <w:proofErr w:type="spellEnd"/>
      <w:r>
        <w:rPr>
          <w:rFonts w:eastAsia="Calibri"/>
          <w:b/>
          <w:lang w:eastAsia="en-US"/>
        </w:rPr>
        <w:t xml:space="preserve"> компетенции ПК-22</w:t>
      </w:r>
    </w:p>
    <w:p w:rsidR="00F7551A" w:rsidRPr="00511774" w:rsidRDefault="00F7551A" w:rsidP="00F7551A">
      <w:pPr>
        <w:rPr>
          <w:rFonts w:eastAsia="Calibri"/>
          <w:b/>
          <w:sz w:val="16"/>
          <w:szCs w:val="16"/>
          <w:lang w:eastAsia="en-US"/>
        </w:rPr>
      </w:pP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Точечные оценки характеристик меры изменчивости.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Выборочная асимметрия.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Выборочный эксцесс.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Методы вычисления выборочных средней и дисперсии при проведении эксперимента.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Метод произведения при вычислении выборочных средней и дисперсии.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Применение метода сумм для вычисления выборочных средней и дисперсии.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 xml:space="preserve">Проблема сглаживания экспериментальных зависимостей. 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>Основные виды распределений случайных величин при проведении эксперимента.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>Нормальное распр</w:t>
      </w:r>
      <w:r w:rsidR="002A6C00">
        <w:t>еделение исследуемого признака.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>Параметры норм</w:t>
      </w:r>
      <w:r w:rsidR="002A6C00">
        <w:t>ально распределенного признака.</w:t>
      </w:r>
    </w:p>
    <w:p w:rsidR="00F7551A" w:rsidRDefault="00F7551A" w:rsidP="00F7551A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>Биномиальное распр</w:t>
      </w:r>
      <w:r w:rsidR="002A6C00">
        <w:t>еделение исследуемого признака.</w:t>
      </w:r>
    </w:p>
    <w:p w:rsidR="00580245" w:rsidRDefault="00F7551A" w:rsidP="002A6C00">
      <w:pPr>
        <w:numPr>
          <w:ilvl w:val="0"/>
          <w:numId w:val="23"/>
        </w:numPr>
        <w:spacing w:after="12" w:line="266" w:lineRule="auto"/>
        <w:ind w:right="381" w:hanging="360"/>
        <w:jc w:val="both"/>
      </w:pPr>
      <w:r>
        <w:t>Равномерное распределение исследуемого признака.</w:t>
      </w:r>
    </w:p>
    <w:p w:rsidR="00C222C3" w:rsidRPr="00C222C3" w:rsidRDefault="00C222C3" w:rsidP="00C222C3">
      <w:pPr>
        <w:ind w:left="283"/>
        <w:rPr>
          <w:b/>
          <w:sz w:val="28"/>
          <w:szCs w:val="28"/>
          <w:lang w:eastAsia="en-US"/>
        </w:rPr>
      </w:pPr>
      <w:r w:rsidRPr="00C222C3">
        <w:rPr>
          <w:b/>
          <w:sz w:val="28"/>
          <w:szCs w:val="28"/>
          <w:lang w:eastAsia="en-US"/>
        </w:rPr>
        <w:lastRenderedPageBreak/>
        <w:t>4. Оценочные средства (оценочные материалы) для проведения промежуточной аттестации</w:t>
      </w:r>
      <w:r w:rsidRPr="00C222C3">
        <w:rPr>
          <w:sz w:val="28"/>
          <w:szCs w:val="22"/>
          <w:lang w:eastAsia="en-US"/>
        </w:rPr>
        <w:t xml:space="preserve"> </w:t>
      </w:r>
      <w:r w:rsidRPr="00C222C3">
        <w:rPr>
          <w:b/>
          <w:sz w:val="28"/>
          <w:szCs w:val="28"/>
          <w:lang w:eastAsia="en-US"/>
        </w:rPr>
        <w:t>обучающихся (защиты курсового проекта) по дисциплине (модулю)</w:t>
      </w:r>
    </w:p>
    <w:p w:rsidR="00C222C3" w:rsidRPr="00C222C3" w:rsidRDefault="00C222C3" w:rsidP="00C222C3">
      <w:pPr>
        <w:ind w:left="643"/>
        <w:jc w:val="center"/>
        <w:rPr>
          <w:b/>
          <w:sz w:val="28"/>
          <w:szCs w:val="28"/>
          <w:lang w:eastAsia="en-US"/>
        </w:rPr>
      </w:pPr>
    </w:p>
    <w:p w:rsidR="00C222C3" w:rsidRPr="007E4F96" w:rsidRDefault="00C222C3" w:rsidP="00C222C3">
      <w:pPr>
        <w:pStyle w:val="a9"/>
        <w:ind w:left="643"/>
        <w:jc w:val="both"/>
      </w:pPr>
      <w:r w:rsidRPr="00C222C3">
        <w:rPr>
          <w:bCs/>
          <w:iCs/>
          <w:lang w:eastAsia="en-US"/>
        </w:rPr>
        <w:t>Выполнение курсовой работы (проекта) не предусмотрено учебным планом.</w:t>
      </w:r>
    </w:p>
    <w:p w:rsidR="00C222C3" w:rsidRPr="003F0DD2" w:rsidRDefault="00C222C3" w:rsidP="00C222C3">
      <w:pPr>
        <w:pStyle w:val="a9"/>
        <w:ind w:left="643"/>
        <w:jc w:val="both"/>
      </w:pPr>
    </w:p>
    <w:p w:rsidR="00C222C3" w:rsidRPr="002A6C00" w:rsidRDefault="00C222C3" w:rsidP="00C222C3">
      <w:pPr>
        <w:spacing w:after="12" w:line="266" w:lineRule="auto"/>
        <w:ind w:left="643" w:right="381"/>
        <w:jc w:val="both"/>
      </w:pPr>
    </w:p>
    <w:sectPr w:rsidR="00C222C3" w:rsidRPr="002A6C0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1E0" w:rsidRDefault="002201E0" w:rsidP="006F3404">
      <w:r>
        <w:separator/>
      </w:r>
    </w:p>
  </w:endnote>
  <w:endnote w:type="continuationSeparator" w:id="0">
    <w:p w:rsidR="002201E0" w:rsidRDefault="002201E0" w:rsidP="006F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04" w:rsidRPr="003E06FD" w:rsidRDefault="006F3404" w:rsidP="003E06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1E0" w:rsidRDefault="002201E0" w:rsidP="006F3404">
      <w:r>
        <w:separator/>
      </w:r>
    </w:p>
  </w:footnote>
  <w:footnote w:type="continuationSeparator" w:id="0">
    <w:p w:rsidR="002201E0" w:rsidRDefault="002201E0" w:rsidP="006F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977"/>
    <w:multiLevelType w:val="hybridMultilevel"/>
    <w:tmpl w:val="99F02E1A"/>
    <w:lvl w:ilvl="0" w:tplc="17BE2104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ECC600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64EC7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35A49A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D74E04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C3643E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0A2EC8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5EAD20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E1E202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0A376A"/>
    <w:multiLevelType w:val="hybridMultilevel"/>
    <w:tmpl w:val="562A1044"/>
    <w:lvl w:ilvl="0" w:tplc="48C65114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6D4599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47CBC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E6A65B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E4A55D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BCB64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4A02B6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69C075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5288AD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A5515D2"/>
    <w:multiLevelType w:val="hybridMultilevel"/>
    <w:tmpl w:val="B82626FA"/>
    <w:lvl w:ilvl="0" w:tplc="B224A06C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356EE3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C5E2E3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284C5B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8B661D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3280C3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1701FA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864150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D02EE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B6315B6"/>
    <w:multiLevelType w:val="hybridMultilevel"/>
    <w:tmpl w:val="40BA7452"/>
    <w:lvl w:ilvl="0" w:tplc="D2440FEE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DA007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652B9B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D9AE53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C6897D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7C078A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2B6B7A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07699D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81AF25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CB1052A"/>
    <w:multiLevelType w:val="hybridMultilevel"/>
    <w:tmpl w:val="A0F45908"/>
    <w:lvl w:ilvl="0" w:tplc="10C844F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65862B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8D4B05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1404DA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EFEA3C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7CEEC6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4C6FB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AAE176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84AB61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2C831D5"/>
    <w:multiLevelType w:val="hybridMultilevel"/>
    <w:tmpl w:val="0DDC0154"/>
    <w:lvl w:ilvl="0" w:tplc="763E8BB8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AA034C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494905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19811B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ACA9B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CDE53E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DE692D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864519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1E844F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12F60A00"/>
    <w:multiLevelType w:val="hybridMultilevel"/>
    <w:tmpl w:val="C1A0B48E"/>
    <w:lvl w:ilvl="0" w:tplc="28C0970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C584A1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8CCB19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8C0144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4CE298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8F07EC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C0433D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FAA983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49EE8AE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13F67178"/>
    <w:multiLevelType w:val="hybridMultilevel"/>
    <w:tmpl w:val="946ED070"/>
    <w:lvl w:ilvl="0" w:tplc="F6862C62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C4F7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B62AD9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FC0992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266E64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C54E7A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8E2940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6F6492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C8AC11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182A4461"/>
    <w:multiLevelType w:val="hybridMultilevel"/>
    <w:tmpl w:val="F08A8732"/>
    <w:lvl w:ilvl="0" w:tplc="233AE87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C8C533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450837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4BED01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6D2E1B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D6A6C1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B02084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27C699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5C6CE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53E014A"/>
    <w:multiLevelType w:val="hybridMultilevel"/>
    <w:tmpl w:val="2D5A58F2"/>
    <w:lvl w:ilvl="0" w:tplc="C4D6BC5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1189E1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CAC97F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726C08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CC4B1E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E1A350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C9680D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EE2148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A6912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2A8330C3"/>
    <w:multiLevelType w:val="hybridMultilevel"/>
    <w:tmpl w:val="E130795C"/>
    <w:lvl w:ilvl="0" w:tplc="311431E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3C57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F94B5E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272FA7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6527BB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22A0E6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39C5D4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92D33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A22D7D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B5936C8"/>
    <w:multiLevelType w:val="hybridMultilevel"/>
    <w:tmpl w:val="C1FA261A"/>
    <w:lvl w:ilvl="0" w:tplc="33B896F2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7E2167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A74800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E8EDD9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4AECAC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D34002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7367B7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51EBB5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A6C170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00E40F5"/>
    <w:multiLevelType w:val="hybridMultilevel"/>
    <w:tmpl w:val="81FAE87C"/>
    <w:lvl w:ilvl="0" w:tplc="A50C2DA6">
      <w:start w:val="1"/>
      <w:numFmt w:val="decimal"/>
      <w:lvlText w:val="%1."/>
      <w:lvlJc w:val="left"/>
      <w:pPr>
        <w:ind w:left="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99CC04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274DE2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C70948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C01F6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30A319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628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2A4BDA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66447E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34804470"/>
    <w:multiLevelType w:val="hybridMultilevel"/>
    <w:tmpl w:val="7BDACCC2"/>
    <w:lvl w:ilvl="0" w:tplc="B4EEBD94">
      <w:start w:val="1"/>
      <w:numFmt w:val="decimal"/>
      <w:lvlText w:val="%1."/>
      <w:lvlJc w:val="left"/>
      <w:pPr>
        <w:ind w:left="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2329BD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09C931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5B876A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9A6A78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F42BFC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B48DA5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E846D1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4B43AC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3D022970"/>
    <w:multiLevelType w:val="hybridMultilevel"/>
    <w:tmpl w:val="C78A6D9E"/>
    <w:lvl w:ilvl="0" w:tplc="CEBA3D68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EE86B3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BEABE4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5303FE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A8169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0B6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94A988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94C32A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648E73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3EC67E2B"/>
    <w:multiLevelType w:val="hybridMultilevel"/>
    <w:tmpl w:val="19C28E5E"/>
    <w:lvl w:ilvl="0" w:tplc="2BD88938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D8AE74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3F8F30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6E68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F24075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CFABE9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8A2CD4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E2CD9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8064BE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4594057D"/>
    <w:multiLevelType w:val="hybridMultilevel"/>
    <w:tmpl w:val="7CD689B8"/>
    <w:lvl w:ilvl="0" w:tplc="E26E5234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8E69FB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D560C3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9EA662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E884B4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DE09C3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630A66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7406BB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A2F74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6177741"/>
    <w:multiLevelType w:val="hybridMultilevel"/>
    <w:tmpl w:val="7CECE41A"/>
    <w:lvl w:ilvl="0" w:tplc="4B74147C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278B9C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5547EA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91ED80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E00CC5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5FEDDC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DC03DE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8087FD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C6CCB7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5F992D56"/>
    <w:multiLevelType w:val="hybridMultilevel"/>
    <w:tmpl w:val="E3A48FD4"/>
    <w:lvl w:ilvl="0" w:tplc="25989904">
      <w:start w:val="1"/>
      <w:numFmt w:val="decimal"/>
      <w:lvlText w:val="%1."/>
      <w:lvlJc w:val="left"/>
      <w:pPr>
        <w:ind w:left="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9ACA55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D84488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5EC2D2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B38613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09A318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D7EFE7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F6DBC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C86A3A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655A0D43"/>
    <w:multiLevelType w:val="hybridMultilevel"/>
    <w:tmpl w:val="FA0C3668"/>
    <w:lvl w:ilvl="0" w:tplc="A5A8B15A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9FC926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EFA67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A44EAD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D3ECF8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3C0822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742FEA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02807C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0A2C97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72EB7CD3"/>
    <w:multiLevelType w:val="hybridMultilevel"/>
    <w:tmpl w:val="1348ED4A"/>
    <w:lvl w:ilvl="0" w:tplc="F19EC70E">
      <w:start w:val="1"/>
      <w:numFmt w:val="decimal"/>
      <w:lvlText w:val="%1."/>
      <w:lvlJc w:val="left"/>
      <w:pPr>
        <w:ind w:left="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66042B6">
      <w:start w:val="1"/>
      <w:numFmt w:val="lowerLetter"/>
      <w:lvlText w:val="%2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6024B8E">
      <w:start w:val="1"/>
      <w:numFmt w:val="lowerRoman"/>
      <w:lvlText w:val="%3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E6ADA6C">
      <w:start w:val="1"/>
      <w:numFmt w:val="decimal"/>
      <w:lvlText w:val="%4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FD0BF0C">
      <w:start w:val="1"/>
      <w:numFmt w:val="lowerLetter"/>
      <w:lvlText w:val="%5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A6AF884">
      <w:start w:val="1"/>
      <w:numFmt w:val="lowerRoman"/>
      <w:lvlText w:val="%6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3B47280">
      <w:start w:val="1"/>
      <w:numFmt w:val="decimal"/>
      <w:lvlText w:val="%7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D6E290E">
      <w:start w:val="1"/>
      <w:numFmt w:val="lowerLetter"/>
      <w:lvlText w:val="%8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B5AC552">
      <w:start w:val="1"/>
      <w:numFmt w:val="lowerRoman"/>
      <w:lvlText w:val="%9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76E1631E"/>
    <w:multiLevelType w:val="hybridMultilevel"/>
    <w:tmpl w:val="90BCF724"/>
    <w:lvl w:ilvl="0" w:tplc="BF580976">
      <w:start w:val="1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058DC3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E0E6D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BAA5E2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6A61F9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8C4A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F3CED8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148870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902AD1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A783316"/>
    <w:multiLevelType w:val="hybridMultilevel"/>
    <w:tmpl w:val="1348ED4A"/>
    <w:lvl w:ilvl="0" w:tplc="F19EC70E">
      <w:start w:val="1"/>
      <w:numFmt w:val="decimal"/>
      <w:lvlText w:val="%1."/>
      <w:lvlJc w:val="left"/>
      <w:pPr>
        <w:ind w:left="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66042B6">
      <w:start w:val="1"/>
      <w:numFmt w:val="lowerLetter"/>
      <w:lvlText w:val="%2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6024B8E">
      <w:start w:val="1"/>
      <w:numFmt w:val="lowerRoman"/>
      <w:lvlText w:val="%3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E6ADA6C">
      <w:start w:val="1"/>
      <w:numFmt w:val="decimal"/>
      <w:lvlText w:val="%4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FD0BF0C">
      <w:start w:val="1"/>
      <w:numFmt w:val="lowerLetter"/>
      <w:lvlText w:val="%5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A6AF884">
      <w:start w:val="1"/>
      <w:numFmt w:val="lowerRoman"/>
      <w:lvlText w:val="%6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3B47280">
      <w:start w:val="1"/>
      <w:numFmt w:val="decimal"/>
      <w:lvlText w:val="%7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D6E290E">
      <w:start w:val="1"/>
      <w:numFmt w:val="lowerLetter"/>
      <w:lvlText w:val="%8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B5AC552">
      <w:start w:val="1"/>
      <w:numFmt w:val="lowerRoman"/>
      <w:lvlText w:val="%9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1A"/>
    <w:rsid w:val="002201E0"/>
    <w:rsid w:val="002A6C00"/>
    <w:rsid w:val="003E06FD"/>
    <w:rsid w:val="004B4D69"/>
    <w:rsid w:val="004C6CAC"/>
    <w:rsid w:val="00511774"/>
    <w:rsid w:val="005125ED"/>
    <w:rsid w:val="00580245"/>
    <w:rsid w:val="006C5A21"/>
    <w:rsid w:val="006F3404"/>
    <w:rsid w:val="00830F7E"/>
    <w:rsid w:val="00B24DF0"/>
    <w:rsid w:val="00C21492"/>
    <w:rsid w:val="00C222C3"/>
    <w:rsid w:val="00D03C58"/>
    <w:rsid w:val="00E13708"/>
    <w:rsid w:val="00EA6AD2"/>
    <w:rsid w:val="00EF32E5"/>
    <w:rsid w:val="00F7551A"/>
    <w:rsid w:val="00FE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212759E"/>
  <w15:docId w15:val="{B51E0491-08B8-4C66-833C-D9E0833DC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51A"/>
    <w:pPr>
      <w:spacing w:after="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51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34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3404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34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3404"/>
    <w:rPr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22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1168</Words>
  <Characters>8168</Characters>
  <Application>Microsoft Office Word</Application>
  <DocSecurity>0</DocSecurity>
  <Lines>281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ТулГУ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feof</dc:creator>
  <cp:lastModifiedBy>1</cp:lastModifiedBy>
  <cp:revision>10</cp:revision>
  <cp:lastPrinted>2023-10-27T08:02:00Z</cp:lastPrinted>
  <dcterms:created xsi:type="dcterms:W3CDTF">2023-10-22T16:33:00Z</dcterms:created>
  <dcterms:modified xsi:type="dcterms:W3CDTF">2023-10-27T08:03:00Z</dcterms:modified>
</cp:coreProperties>
</file>