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F35" w:rsidRDefault="002B1863" w:rsidP="00C16F35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bookmarkStart w:id="8" w:name="_Toc408576825"/>
      <w:bookmarkStart w:id="9" w:name="_Toc291687789"/>
      <w:bookmarkStart w:id="10" w:name="_Toc373832782"/>
      <w:r>
        <w:rPr>
          <w:noProof/>
          <w:sz w:val="28"/>
          <w:szCs w:val="28"/>
        </w:rPr>
        <w:drawing>
          <wp:inline distT="0" distB="0" distL="0" distR="0">
            <wp:extent cx="6219737" cy="932919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384" cy="9336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F35" w:rsidRDefault="00C16F35" w:rsidP="00C16F35">
      <w:pPr>
        <w:widowControl w:val="0"/>
        <w:jc w:val="center"/>
        <w:rPr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  <w:r w:rsidRPr="002B1863">
        <w:rPr>
          <w:b/>
          <w:bCs/>
          <w:sz w:val="28"/>
          <w:szCs w:val="28"/>
        </w:rPr>
        <w:drawing>
          <wp:inline distT="0" distB="0" distL="0" distR="0">
            <wp:extent cx="6076738" cy="6653719"/>
            <wp:effectExtent l="19050" t="0" r="212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858" cy="6659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2B1863" w:rsidRDefault="002B1863" w:rsidP="001E7CA4">
      <w:pPr>
        <w:ind w:firstLine="709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lastRenderedPageBreak/>
        <w:t>1 Цель и задачи освоения дисциплины (модуля)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C16F35" w:rsidRPr="00C16F35" w:rsidRDefault="001E7CA4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16F35">
        <w:rPr>
          <w:rFonts w:ascii="Times New Roman" w:hAnsi="Times New Roman"/>
          <w:b/>
          <w:sz w:val="24"/>
          <w:szCs w:val="24"/>
        </w:rPr>
        <w:t>Целью</w:t>
      </w:r>
      <w:r w:rsidRPr="00C16F35">
        <w:rPr>
          <w:rFonts w:ascii="Times New Roman" w:hAnsi="Times New Roman"/>
          <w:sz w:val="24"/>
          <w:szCs w:val="24"/>
        </w:rPr>
        <w:t xml:space="preserve"> освоения дисциплины (модуля) является</w:t>
      </w:r>
      <w:r w:rsidR="002558B4">
        <w:rPr>
          <w:rFonts w:ascii="Times New Roman" w:hAnsi="Times New Roman"/>
          <w:sz w:val="24"/>
          <w:szCs w:val="24"/>
        </w:rPr>
        <w:t xml:space="preserve"> </w:t>
      </w:r>
      <w:r w:rsidR="00C16F35" w:rsidRPr="00C16F35">
        <w:rPr>
          <w:rFonts w:ascii="Times New Roman" w:hAnsi="Times New Roman"/>
          <w:sz w:val="24"/>
          <w:szCs w:val="24"/>
        </w:rPr>
        <w:t>получение аспирантами знаний в данной области.</w:t>
      </w:r>
    </w:p>
    <w:p w:rsidR="001E7CA4" w:rsidRPr="00A5747D" w:rsidRDefault="001E7CA4" w:rsidP="001E7CA4">
      <w:pPr>
        <w:ind w:firstLine="709"/>
      </w:pPr>
      <w:r w:rsidRPr="00A5747D">
        <w:rPr>
          <w:b/>
        </w:rPr>
        <w:t>Задачами</w:t>
      </w:r>
      <w:r w:rsidRPr="00A5747D">
        <w:t xml:space="preserve"> освоения дисциплины (модуля) являются:</w:t>
      </w:r>
    </w:p>
    <w:p w:rsidR="00C16F35" w:rsidRPr="00A5747D" w:rsidRDefault="00C16F35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5747D">
        <w:rPr>
          <w:rFonts w:ascii="Times New Roman" w:hAnsi="Times New Roman"/>
          <w:sz w:val="24"/>
          <w:szCs w:val="24"/>
        </w:rPr>
        <w:t>1. Повысить правовую культуру аспирантов.</w:t>
      </w:r>
    </w:p>
    <w:p w:rsidR="00C16F35" w:rsidRPr="00A5747D" w:rsidRDefault="00C16F35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5747D">
        <w:rPr>
          <w:rFonts w:ascii="Times New Roman" w:hAnsi="Times New Roman"/>
          <w:sz w:val="24"/>
          <w:szCs w:val="24"/>
        </w:rPr>
        <w:t>2. Дать аспирантам возможность использовать приобретенные  знания в своей дал</w:t>
      </w:r>
      <w:r w:rsidRPr="00A5747D">
        <w:rPr>
          <w:rFonts w:ascii="Times New Roman" w:hAnsi="Times New Roman"/>
          <w:sz w:val="24"/>
          <w:szCs w:val="24"/>
        </w:rPr>
        <w:t>ь</w:t>
      </w:r>
      <w:r w:rsidRPr="00A5747D">
        <w:rPr>
          <w:rFonts w:ascii="Times New Roman" w:hAnsi="Times New Roman"/>
          <w:sz w:val="24"/>
          <w:szCs w:val="24"/>
        </w:rPr>
        <w:t>нейшей работе.</w:t>
      </w:r>
    </w:p>
    <w:p w:rsidR="00C16F35" w:rsidRDefault="00C16F35" w:rsidP="00C16F35">
      <w:pPr>
        <w:pStyle w:val="1c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5747D">
        <w:rPr>
          <w:rFonts w:ascii="Times New Roman" w:hAnsi="Times New Roman"/>
          <w:sz w:val="24"/>
          <w:szCs w:val="24"/>
        </w:rPr>
        <w:t>3. Дать аспирантам  возможность  логически  грамотно  выражать  и обосновывать в правовом отношении свою точку зрения,  прини</w:t>
      </w:r>
      <w:r w:rsidRPr="00A5747D">
        <w:rPr>
          <w:rFonts w:ascii="Times New Roman" w:hAnsi="Times New Roman"/>
          <w:sz w:val="24"/>
          <w:szCs w:val="24"/>
        </w:rPr>
        <w:softHyphen/>
        <w:t>мать правильные и обоснованные в прав</w:t>
      </w:r>
      <w:r w:rsidRPr="00A5747D">
        <w:rPr>
          <w:rFonts w:ascii="Times New Roman" w:hAnsi="Times New Roman"/>
          <w:sz w:val="24"/>
          <w:szCs w:val="24"/>
        </w:rPr>
        <w:t>о</w:t>
      </w:r>
      <w:r w:rsidRPr="00A5747D">
        <w:rPr>
          <w:rFonts w:ascii="Times New Roman" w:hAnsi="Times New Roman"/>
          <w:sz w:val="24"/>
          <w:szCs w:val="24"/>
        </w:rPr>
        <w:t>вом отношении  решения по проблемам, возникающим по  их  специальности, свободно оп</w:t>
      </w:r>
      <w:r w:rsidRPr="00A5747D">
        <w:rPr>
          <w:rFonts w:ascii="Times New Roman" w:hAnsi="Times New Roman"/>
          <w:sz w:val="24"/>
          <w:szCs w:val="24"/>
        </w:rPr>
        <w:t>е</w:t>
      </w:r>
      <w:r w:rsidRPr="00A5747D">
        <w:rPr>
          <w:rFonts w:ascii="Times New Roman" w:hAnsi="Times New Roman"/>
          <w:sz w:val="24"/>
          <w:szCs w:val="24"/>
        </w:rPr>
        <w:t>рировать юридическими понятиями  и  категориями, со знанием дела исполнять свои дол</w:t>
      </w:r>
      <w:r w:rsidRPr="00A5747D">
        <w:rPr>
          <w:rFonts w:ascii="Times New Roman" w:hAnsi="Times New Roman"/>
          <w:sz w:val="24"/>
          <w:szCs w:val="24"/>
        </w:rPr>
        <w:t>ж</w:t>
      </w:r>
      <w:r w:rsidRPr="00A5747D">
        <w:rPr>
          <w:rFonts w:ascii="Times New Roman" w:hAnsi="Times New Roman"/>
          <w:sz w:val="24"/>
          <w:szCs w:val="24"/>
        </w:rPr>
        <w:t>ностные и  профессиональ</w:t>
      </w:r>
      <w:r w:rsidRPr="00A5747D">
        <w:rPr>
          <w:rFonts w:ascii="Times New Roman" w:hAnsi="Times New Roman"/>
          <w:sz w:val="24"/>
          <w:szCs w:val="24"/>
        </w:rPr>
        <w:softHyphen/>
        <w:t>ные обязанности.</w:t>
      </w:r>
    </w:p>
    <w:p w:rsidR="001E7CA4" w:rsidRPr="00A40E27" w:rsidRDefault="001E7CA4" w:rsidP="001E7CA4">
      <w:pPr>
        <w:ind w:firstLine="709"/>
      </w:pPr>
    </w:p>
    <w:p w:rsidR="000007BF" w:rsidRDefault="001E7CA4" w:rsidP="000007BF">
      <w:pPr>
        <w:widowControl w:val="0"/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 xml:space="preserve">2 Место дисциплины (модуля) в структуре </w:t>
      </w:r>
      <w:r w:rsidR="000007BF" w:rsidRPr="00A40E27">
        <w:rPr>
          <w:b/>
          <w:sz w:val="28"/>
          <w:szCs w:val="28"/>
        </w:rPr>
        <w:t xml:space="preserve">программы </w:t>
      </w:r>
      <w:r w:rsidR="000007BF" w:rsidRPr="00627333">
        <w:rPr>
          <w:b/>
          <w:sz w:val="28"/>
          <w:szCs w:val="28"/>
        </w:rPr>
        <w:t>подготовки</w:t>
      </w:r>
      <w:r w:rsidR="000007BF">
        <w:rPr>
          <w:b/>
          <w:sz w:val="28"/>
          <w:szCs w:val="28"/>
        </w:rPr>
        <w:t xml:space="preserve"> </w:t>
      </w:r>
    </w:p>
    <w:p w:rsidR="000007BF" w:rsidRPr="00627333" w:rsidRDefault="000007BF" w:rsidP="000007BF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научных и</w:t>
      </w:r>
      <w:r w:rsidRPr="00627333">
        <w:rPr>
          <w:b/>
          <w:sz w:val="28"/>
          <w:szCs w:val="28"/>
        </w:rPr>
        <w:t xml:space="preserve"> научно-педагогических кадров в аспирантуре</w:t>
      </w: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</w:p>
    <w:p w:rsidR="001E7CA4" w:rsidRPr="00E7284B" w:rsidRDefault="001E7CA4" w:rsidP="001E7CA4">
      <w:pPr>
        <w:ind w:firstLine="709"/>
        <w:jc w:val="both"/>
      </w:pPr>
      <w:r w:rsidRPr="00E7284B">
        <w:t xml:space="preserve">Дисциплина (модуль) относится </w:t>
      </w:r>
      <w:r w:rsidR="004D656D" w:rsidRPr="00E7284B">
        <w:t xml:space="preserve">к </w:t>
      </w:r>
      <w:r w:rsidR="000007BF" w:rsidRPr="00E7284B">
        <w:t>образовательному компоненту программы подг</w:t>
      </w:r>
      <w:r w:rsidR="000007BF" w:rsidRPr="00E7284B">
        <w:t>о</w:t>
      </w:r>
      <w:r w:rsidR="000007BF" w:rsidRPr="00E7284B">
        <w:t>товки научных и научно-педагогических кадров в аспирантуре</w:t>
      </w:r>
      <w:r w:rsidRPr="00E7284B">
        <w:t>.</w:t>
      </w:r>
    </w:p>
    <w:p w:rsidR="00E162A9" w:rsidRPr="00A40E27" w:rsidRDefault="00E162A9" w:rsidP="001E7CA4">
      <w:pPr>
        <w:ind w:firstLine="709"/>
        <w:jc w:val="both"/>
      </w:pPr>
    </w:p>
    <w:p w:rsidR="008D6565" w:rsidRPr="000007BF" w:rsidRDefault="001E7CA4" w:rsidP="000007BF">
      <w:pPr>
        <w:ind w:firstLine="709"/>
        <w:jc w:val="both"/>
      </w:pPr>
      <w:r w:rsidRPr="00A40E27">
        <w:t xml:space="preserve">Дисциплина (модуль) изучается в </w:t>
      </w:r>
      <w:r w:rsidR="00721929">
        <w:t xml:space="preserve">3,4 </w:t>
      </w:r>
      <w:r w:rsidRPr="00A40E27">
        <w:t>семестр</w:t>
      </w:r>
      <w:r w:rsidR="00721929">
        <w:t>ах</w:t>
      </w:r>
      <w:r w:rsidRPr="00A40E27">
        <w:t xml:space="preserve"> </w:t>
      </w:r>
      <w:r w:rsidRPr="00A40E27">
        <w:rPr>
          <w:i/>
        </w:rPr>
        <w:t>(семестрах)</w:t>
      </w:r>
      <w:r w:rsidR="00C831FA" w:rsidRPr="00A40E27">
        <w:t>.</w:t>
      </w:r>
    </w:p>
    <w:p w:rsidR="001E7CA4" w:rsidRPr="00A40E27" w:rsidRDefault="001E7CA4" w:rsidP="001E7CA4">
      <w:pPr>
        <w:jc w:val="center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3 Перечень планируемых результатов обучения по дисциплине (м</w:t>
      </w:r>
      <w:r w:rsidRPr="00A40E27">
        <w:rPr>
          <w:b/>
          <w:sz w:val="28"/>
          <w:szCs w:val="28"/>
        </w:rPr>
        <w:t>о</w:t>
      </w:r>
      <w:r w:rsidRPr="00A40E27">
        <w:rPr>
          <w:b/>
          <w:sz w:val="28"/>
          <w:szCs w:val="28"/>
        </w:rPr>
        <w:t>дулю)</w:t>
      </w:r>
    </w:p>
    <w:p w:rsidR="001E7CA4" w:rsidRPr="00A40E27" w:rsidRDefault="001E7CA4" w:rsidP="001E7CA4">
      <w:pPr>
        <w:ind w:firstLine="709"/>
        <w:jc w:val="both"/>
        <w:rPr>
          <w:rFonts w:eastAsia="Calibri"/>
          <w:lang w:eastAsia="ar-SA"/>
        </w:rPr>
      </w:pPr>
    </w:p>
    <w:p w:rsidR="001E7CA4" w:rsidRPr="00A40E27" w:rsidRDefault="001E7CA4" w:rsidP="001E7CA4">
      <w:pPr>
        <w:ind w:firstLine="709"/>
        <w:jc w:val="both"/>
      </w:pPr>
      <w:r w:rsidRPr="00A40E27">
        <w:t xml:space="preserve">Перечень планируемых результатов обучения по дисциплине (модулю), соотнесенных с планируемыми результатами освоения </w:t>
      </w:r>
      <w:r w:rsidR="000007BF">
        <w:t>программы аспирантуры</w:t>
      </w:r>
      <w:r w:rsidRPr="00A40E27">
        <w:t xml:space="preserve"> (формируемыми комп</w:t>
      </w:r>
      <w:r w:rsidRPr="00A40E27">
        <w:t>е</w:t>
      </w:r>
      <w:r w:rsidRPr="00A40E27">
        <w:t xml:space="preserve">тенциями), установленными в общей характеристике </w:t>
      </w:r>
      <w:r w:rsidR="000007BF" w:rsidRPr="000007BF">
        <w:t>программы подготовки научных и н</w:t>
      </w:r>
      <w:r w:rsidR="000007BF" w:rsidRPr="000007BF">
        <w:t>а</w:t>
      </w:r>
      <w:r w:rsidR="000007BF" w:rsidRPr="000007BF">
        <w:t>учно-педагогических кадров в аспирантуре</w:t>
      </w:r>
      <w:r w:rsidRPr="00A40E27">
        <w:t>, приведён ниже.</w:t>
      </w:r>
    </w:p>
    <w:p w:rsidR="001E7CA4" w:rsidRPr="00A40E27" w:rsidRDefault="001E7CA4" w:rsidP="001E7CA4">
      <w:pPr>
        <w:ind w:firstLine="709"/>
        <w:jc w:val="both"/>
      </w:pPr>
    </w:p>
    <w:p w:rsidR="001E7CA4" w:rsidRDefault="001E7CA4" w:rsidP="001E7CA4">
      <w:pPr>
        <w:ind w:firstLine="709"/>
        <w:jc w:val="both"/>
        <w:rPr>
          <w:rFonts w:eastAsia="Calibri"/>
          <w:lang w:eastAsia="ar-SA"/>
        </w:rPr>
      </w:pPr>
      <w:r w:rsidRPr="00A40E27">
        <w:rPr>
          <w:rFonts w:eastAsia="Calibri"/>
          <w:lang w:eastAsia="ar-SA"/>
        </w:rPr>
        <w:t xml:space="preserve">В результате </w:t>
      </w:r>
      <w:r w:rsidRPr="00A40E27">
        <w:t xml:space="preserve">освоения </w:t>
      </w:r>
      <w:r w:rsidRPr="00A40E27">
        <w:rPr>
          <w:rFonts w:eastAsia="Calibri"/>
          <w:lang w:eastAsia="ar-SA"/>
        </w:rPr>
        <w:t xml:space="preserve">дисциплины (модуля) </w:t>
      </w:r>
      <w:r w:rsidR="000007BF">
        <w:rPr>
          <w:rFonts w:eastAsia="Calibri"/>
          <w:lang w:eastAsia="ar-SA"/>
        </w:rPr>
        <w:t>аспирант</w:t>
      </w:r>
      <w:r w:rsidRPr="00A40E27">
        <w:rPr>
          <w:rFonts w:eastAsia="Calibri"/>
          <w:lang w:eastAsia="ar-SA"/>
        </w:rPr>
        <w:t xml:space="preserve"> должен:</w:t>
      </w:r>
    </w:p>
    <w:p w:rsidR="00F6516D" w:rsidRPr="00A40E27" w:rsidRDefault="00F6516D" w:rsidP="001E7CA4">
      <w:pPr>
        <w:ind w:firstLine="709"/>
        <w:jc w:val="both"/>
        <w:rPr>
          <w:rFonts w:eastAsia="Calibri"/>
          <w:b/>
          <w:i/>
          <w:lang w:eastAsia="ar-SA"/>
        </w:rPr>
      </w:pPr>
    </w:p>
    <w:p w:rsidR="00721929" w:rsidRPr="00A5747D" w:rsidRDefault="00721929" w:rsidP="00F6516D">
      <w:pPr>
        <w:pStyle w:val="a1"/>
        <w:numPr>
          <w:ilvl w:val="0"/>
          <w:numId w:val="0"/>
        </w:numPr>
        <w:tabs>
          <w:tab w:val="left" w:pos="708"/>
        </w:tabs>
        <w:spacing w:line="264" w:lineRule="auto"/>
        <w:ind w:left="480" w:hanging="480"/>
      </w:pPr>
      <w:r w:rsidRPr="00A5747D">
        <w:rPr>
          <w:b/>
        </w:rPr>
        <w:t>Знать:</w:t>
      </w:r>
      <w:r w:rsidRPr="00A5747D">
        <w:t xml:space="preserve"> 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t>1) основные положения отраслевых юридических и специальных наук (код компете</w:t>
      </w:r>
      <w:r w:rsidRPr="00A5747D">
        <w:t>н</w:t>
      </w:r>
      <w:r w:rsidRPr="00A5747D">
        <w:t>ции-ПК-</w:t>
      </w:r>
      <w:r w:rsidR="00F6516D" w:rsidRPr="00A5747D">
        <w:t>1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t>2) криминалистические, судебно-экспертные средства и методы (код компетенции-ПК-</w:t>
      </w:r>
      <w:r w:rsidR="00A5747D" w:rsidRPr="00A5747D">
        <w:t>4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t xml:space="preserve">3) правила назначения и производства </w:t>
      </w:r>
      <w:r w:rsidR="00A5747D" w:rsidRPr="00A5747D">
        <w:t>экспертиз (коды компетенций-ПК-1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t>4) приемы и способы обнаружения, изъятия и исследования объектов преступления, приемы и методы производства следственных действий, организации раскрытия и расследования преступлений, методики раскрытия и расследования отдельных видов преступлений, технико-криминалистические средства и методы, тактику производства следственных  действий (код компетенции-</w:t>
      </w:r>
      <w:r w:rsidR="00E7284B" w:rsidRPr="00A5747D">
        <w:t xml:space="preserve"> УК-8, </w:t>
      </w:r>
      <w:r w:rsidRPr="00A5747D">
        <w:t>ПК-</w:t>
      </w:r>
      <w:r w:rsidR="00A5747D" w:rsidRPr="00A5747D">
        <w:t>5</w:t>
      </w:r>
      <w:r w:rsidRPr="00A5747D">
        <w:t>).</w:t>
      </w:r>
    </w:p>
    <w:p w:rsidR="00D46827" w:rsidRPr="00A5747D" w:rsidRDefault="00D46827" w:rsidP="00D46827">
      <w:pPr>
        <w:pStyle w:val="a1"/>
        <w:numPr>
          <w:ilvl w:val="0"/>
          <w:numId w:val="0"/>
        </w:numPr>
        <w:tabs>
          <w:tab w:val="left" w:pos="708"/>
        </w:tabs>
        <w:spacing w:line="264" w:lineRule="auto"/>
        <w:ind w:left="709"/>
        <w:rPr>
          <w:b/>
        </w:rPr>
      </w:pPr>
    </w:p>
    <w:p w:rsidR="00721929" w:rsidRPr="00A5747D" w:rsidRDefault="00721929" w:rsidP="00F6516D">
      <w:pPr>
        <w:pStyle w:val="a1"/>
        <w:numPr>
          <w:ilvl w:val="0"/>
          <w:numId w:val="0"/>
        </w:numPr>
        <w:tabs>
          <w:tab w:val="left" w:pos="708"/>
        </w:tabs>
        <w:spacing w:line="264" w:lineRule="auto"/>
        <w:ind w:left="480" w:hanging="480"/>
        <w:rPr>
          <w:b/>
        </w:rPr>
      </w:pPr>
      <w:r w:rsidRPr="00A5747D">
        <w:rPr>
          <w:b/>
        </w:rPr>
        <w:t xml:space="preserve">Уметь: 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 xml:space="preserve">1) оперировать криминалистическими, судебно-экспертными, оперативно-розыскными  понятиями и категориями </w:t>
      </w:r>
      <w:r w:rsidRPr="00A5747D">
        <w:t>(код компетенции-</w:t>
      </w:r>
      <w:r w:rsidR="00E7284B" w:rsidRPr="00A5747D">
        <w:t xml:space="preserve"> УК-8, </w:t>
      </w:r>
      <w:r w:rsidRPr="00A5747D">
        <w:t>ПК-</w:t>
      </w:r>
      <w:r w:rsidR="00A5747D" w:rsidRPr="00A5747D">
        <w:t>1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2) применять технико-криминалистические средства и методы при назначении суде</w:t>
      </w:r>
      <w:r w:rsidRPr="00A5747D">
        <w:rPr>
          <w:szCs w:val="24"/>
        </w:rPr>
        <w:t>б</w:t>
      </w:r>
      <w:r w:rsidRPr="00A5747D">
        <w:rPr>
          <w:szCs w:val="24"/>
        </w:rPr>
        <w:t xml:space="preserve">ных экспертиз и предварительных исследований </w:t>
      </w:r>
      <w:r w:rsidRPr="00A5747D">
        <w:t>(код компетенции-ПК-</w:t>
      </w:r>
      <w:r w:rsidR="00A5747D" w:rsidRPr="00A5747D">
        <w:t>4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3) использовать теоретические навыки для разработки способов решения существу</w:t>
      </w:r>
      <w:r w:rsidRPr="00A5747D">
        <w:rPr>
          <w:szCs w:val="24"/>
        </w:rPr>
        <w:t>ю</w:t>
      </w:r>
      <w:r w:rsidRPr="00A5747D">
        <w:rPr>
          <w:szCs w:val="24"/>
        </w:rPr>
        <w:t xml:space="preserve">щих юридических проблем </w:t>
      </w:r>
      <w:r w:rsidRPr="00A5747D">
        <w:t>(код компетенции-</w:t>
      </w:r>
      <w:r w:rsidR="00E7284B" w:rsidRPr="00A5747D">
        <w:t xml:space="preserve"> УК-8, </w:t>
      </w:r>
      <w:r w:rsidRPr="00A5747D">
        <w:t>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lastRenderedPageBreak/>
        <w:t>4) выявлять обстоятельства, способствующие совершению преступлений; планир</w:t>
      </w:r>
      <w:r w:rsidRPr="00A5747D">
        <w:rPr>
          <w:szCs w:val="24"/>
        </w:rPr>
        <w:t>о</w:t>
      </w:r>
      <w:r w:rsidRPr="00A5747D">
        <w:rPr>
          <w:szCs w:val="24"/>
        </w:rPr>
        <w:t>вать и осуществлять деятельность по предупреждению и профилактике правонаруш</w:t>
      </w:r>
      <w:r w:rsidRPr="00A5747D">
        <w:rPr>
          <w:szCs w:val="24"/>
        </w:rPr>
        <w:t>е</w:t>
      </w:r>
      <w:r w:rsidRPr="00A5747D">
        <w:rPr>
          <w:szCs w:val="24"/>
        </w:rPr>
        <w:t xml:space="preserve">ний </w:t>
      </w:r>
      <w:r w:rsidRPr="00A5747D">
        <w:t>(коды компетенций-ПК-</w:t>
      </w:r>
      <w:r w:rsidR="00A5747D" w:rsidRPr="00A5747D">
        <w:t>4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5) анализировать юридические факты и возникающие в связи с ними правовые отн</w:t>
      </w:r>
      <w:r w:rsidRPr="00A5747D">
        <w:rPr>
          <w:szCs w:val="24"/>
        </w:rPr>
        <w:t>о</w:t>
      </w:r>
      <w:r w:rsidRPr="00A5747D">
        <w:rPr>
          <w:szCs w:val="24"/>
        </w:rPr>
        <w:t xml:space="preserve">шения </w:t>
      </w:r>
      <w:r w:rsidRPr="00A5747D">
        <w:t>(код компетенции-ПК-</w:t>
      </w:r>
      <w:r w:rsidR="00A5747D" w:rsidRPr="00A5747D">
        <w:t>1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 xml:space="preserve">6) давать квалифицированные, юридические заключения и консультации </w:t>
      </w:r>
      <w:r w:rsidRPr="00A5747D">
        <w:t>(коды ко</w:t>
      </w:r>
      <w:r w:rsidRPr="00A5747D">
        <w:t>м</w:t>
      </w:r>
      <w:r w:rsidRPr="00A5747D">
        <w:t>петенций-ПК-</w:t>
      </w:r>
      <w:r w:rsidR="00A5747D" w:rsidRPr="00A5747D">
        <w:t>4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7) применять технико-криминалистические средства и методы; правильно ставить в</w:t>
      </w:r>
      <w:r w:rsidRPr="00A5747D">
        <w:rPr>
          <w:szCs w:val="24"/>
        </w:rPr>
        <w:t>о</w:t>
      </w:r>
      <w:r w:rsidRPr="00A5747D">
        <w:rPr>
          <w:szCs w:val="24"/>
        </w:rPr>
        <w:t>просы, подлежащие разрешению, при назначении судебных экспертиз и предвар</w:t>
      </w:r>
      <w:r w:rsidRPr="00A5747D">
        <w:rPr>
          <w:szCs w:val="24"/>
        </w:rPr>
        <w:t>и</w:t>
      </w:r>
      <w:r w:rsidRPr="00A5747D">
        <w:rPr>
          <w:szCs w:val="24"/>
        </w:rPr>
        <w:t>тельных исследований; анализировать и правильно оценивать содержание заключ</w:t>
      </w:r>
      <w:r w:rsidRPr="00A5747D">
        <w:rPr>
          <w:szCs w:val="24"/>
        </w:rPr>
        <w:t>е</w:t>
      </w:r>
      <w:r w:rsidRPr="00A5747D">
        <w:rPr>
          <w:szCs w:val="24"/>
        </w:rPr>
        <w:t>ний эксперта (специалиста); использовать тактические приемы при производстве следственных действий и тактических операций; выявлять обстоятельства, способс</w:t>
      </w:r>
      <w:r w:rsidRPr="00A5747D">
        <w:rPr>
          <w:szCs w:val="24"/>
        </w:rPr>
        <w:t>т</w:t>
      </w:r>
      <w:r w:rsidRPr="00A5747D">
        <w:rPr>
          <w:szCs w:val="24"/>
        </w:rPr>
        <w:t>вующие совершению преступлений; планировать и осуществлять деятельность по предупреждению и профилактике правонарушений; выявлять, давать оценку и соде</w:t>
      </w:r>
      <w:r w:rsidRPr="00A5747D">
        <w:rPr>
          <w:szCs w:val="24"/>
        </w:rPr>
        <w:t>й</w:t>
      </w:r>
      <w:r w:rsidRPr="00A5747D">
        <w:rPr>
          <w:szCs w:val="24"/>
        </w:rPr>
        <w:t xml:space="preserve">ствовать пресечению коррупционного поведения </w:t>
      </w:r>
      <w:r w:rsidRPr="00A5747D">
        <w:t>(коды компетенций-ПК-</w:t>
      </w:r>
      <w:r w:rsidR="00A5747D" w:rsidRPr="00A5747D">
        <w:t>1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Pr="00A5747D" w:rsidRDefault="00721929" w:rsidP="00721929">
      <w:pPr>
        <w:pStyle w:val="ConsPlusNonformat"/>
        <w:suppressAutoHyphens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929" w:rsidRPr="00A5747D" w:rsidRDefault="00721929" w:rsidP="00F6516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47D">
        <w:rPr>
          <w:rFonts w:ascii="Times New Roman" w:hAnsi="Times New Roman" w:cs="Times New Roman"/>
          <w:b/>
          <w:sz w:val="24"/>
          <w:szCs w:val="24"/>
        </w:rPr>
        <w:t xml:space="preserve">Владеть: 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1) судебно-экспертной, криминалистической</w:t>
      </w:r>
      <w:r w:rsidRPr="00A5747D">
        <w:rPr>
          <w:b/>
          <w:szCs w:val="24"/>
        </w:rPr>
        <w:t xml:space="preserve"> </w:t>
      </w:r>
      <w:r w:rsidRPr="00A5747D">
        <w:rPr>
          <w:szCs w:val="24"/>
        </w:rPr>
        <w:t xml:space="preserve">терминологией </w:t>
      </w:r>
      <w:r w:rsidRPr="00A5747D">
        <w:t>(код компетенции-</w:t>
      </w:r>
      <w:r w:rsidR="00E7284B" w:rsidRPr="00A5747D">
        <w:t xml:space="preserve">УК-8, </w:t>
      </w:r>
      <w:r w:rsidRPr="00A5747D">
        <w:t>ПК-</w:t>
      </w:r>
      <w:r w:rsidR="00A5747D" w:rsidRPr="00A5747D">
        <w:t>1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 xml:space="preserve">2) навыками анализа различных правовых явлений, юридических фактов, правовых норм и правовых отношений, являющихся объектами профессиональной деятельности </w:t>
      </w:r>
      <w:r w:rsidRPr="00A5747D">
        <w:t>(коды компетенций-ПК-</w:t>
      </w:r>
      <w:r w:rsidR="00A5747D" w:rsidRPr="00A5747D">
        <w:t>4,</w:t>
      </w:r>
      <w:r w:rsidRPr="00A5747D">
        <w:t xml:space="preserve"> ПК-</w:t>
      </w:r>
      <w:r w:rsidR="00A5747D" w:rsidRPr="00A5747D">
        <w:t>5</w:t>
      </w:r>
      <w:r w:rsidRPr="00A5747D">
        <w:t>);</w:t>
      </w:r>
    </w:p>
    <w:p w:rsidR="00721929" w:rsidRPr="00A5747D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>3) навыками применения технико-криминалистических средств и методов обнаруж</w:t>
      </w:r>
      <w:r w:rsidRPr="00A5747D">
        <w:rPr>
          <w:szCs w:val="24"/>
        </w:rPr>
        <w:t>е</w:t>
      </w:r>
      <w:r w:rsidRPr="00A5747D">
        <w:rPr>
          <w:szCs w:val="24"/>
        </w:rPr>
        <w:t xml:space="preserve">ния, фиксации и изъятия следов и вещественных доказательств </w:t>
      </w:r>
      <w:r w:rsidRPr="00A5747D">
        <w:t>(коды компетенций-ПК-</w:t>
      </w:r>
      <w:r w:rsidR="00A5747D" w:rsidRPr="00A5747D">
        <w:t>1</w:t>
      </w:r>
      <w:r w:rsidRPr="00A5747D">
        <w:t>, ПК-</w:t>
      </w:r>
      <w:r w:rsidR="00A5747D" w:rsidRPr="00A5747D">
        <w:t>5</w:t>
      </w:r>
      <w:r w:rsidRPr="00A5747D">
        <w:t>);</w:t>
      </w:r>
    </w:p>
    <w:p w:rsidR="00721929" w:rsidRDefault="00721929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  <w:r w:rsidRPr="00A5747D">
        <w:rPr>
          <w:szCs w:val="24"/>
        </w:rPr>
        <w:t xml:space="preserve">4) навыками разрешения правовых проблем и коллизий </w:t>
      </w:r>
      <w:r w:rsidRPr="00A5747D">
        <w:t>(коды компетенций-</w:t>
      </w:r>
      <w:r w:rsidR="00E7284B" w:rsidRPr="00A5747D">
        <w:t xml:space="preserve"> УК-8, </w:t>
      </w:r>
      <w:r w:rsidRPr="00A5747D">
        <w:t>ПК-</w:t>
      </w:r>
      <w:r w:rsidR="00A5747D" w:rsidRPr="00A5747D">
        <w:t>4</w:t>
      </w:r>
      <w:r w:rsidRPr="00A5747D">
        <w:t>);</w:t>
      </w:r>
    </w:p>
    <w:p w:rsidR="00E7284B" w:rsidRDefault="00E7284B" w:rsidP="00D46827">
      <w:pPr>
        <w:pStyle w:val="a1"/>
        <w:widowControl/>
        <w:numPr>
          <w:ilvl w:val="0"/>
          <w:numId w:val="0"/>
        </w:numPr>
        <w:tabs>
          <w:tab w:val="left" w:pos="708"/>
        </w:tabs>
        <w:spacing w:line="240" w:lineRule="auto"/>
        <w:ind w:left="709"/>
      </w:pPr>
    </w:p>
    <w:p w:rsidR="001E7CA4" w:rsidRPr="00A40E27" w:rsidRDefault="001E7CA4" w:rsidP="001E7CA4">
      <w:pPr>
        <w:ind w:firstLine="709"/>
        <w:jc w:val="both"/>
      </w:pPr>
      <w:r w:rsidRPr="00A40E27">
        <w:t xml:space="preserve">Полные наименования компетенций представлены в общей характеристике </w:t>
      </w:r>
      <w:r w:rsidR="000007BF" w:rsidRPr="000007BF">
        <w:t>програ</w:t>
      </w:r>
      <w:r w:rsidR="000007BF" w:rsidRPr="000007BF">
        <w:t>м</w:t>
      </w:r>
      <w:r w:rsidR="000007BF" w:rsidRPr="000007BF">
        <w:t>мы подготовки научных и научно-педагогических кадров в аспирантуре</w:t>
      </w:r>
      <w:r w:rsidRPr="00A40E27">
        <w:t>.</w:t>
      </w:r>
    </w:p>
    <w:p w:rsidR="001E7CA4" w:rsidRPr="00A40E27" w:rsidRDefault="001E7CA4" w:rsidP="001E7CA4">
      <w:pPr>
        <w:ind w:firstLine="709"/>
        <w:jc w:val="both"/>
      </w:pPr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bookmarkStart w:id="11" w:name="_Toc506287678"/>
      <w:bookmarkStart w:id="12" w:name="_Toc506808510"/>
      <w:bookmarkStart w:id="13" w:name="_Toc506809232"/>
      <w:bookmarkStart w:id="14" w:name="_Toc506880723"/>
      <w:bookmarkStart w:id="15" w:name="_Toc506885511"/>
      <w:bookmarkStart w:id="16" w:name="_Toc509404379"/>
      <w:bookmarkEnd w:id="8"/>
      <w:r w:rsidRPr="00A40E27">
        <w:rPr>
          <w:b/>
          <w:sz w:val="28"/>
          <w:szCs w:val="28"/>
        </w:rPr>
        <w:t>4 Объем и содержание дисциплины (модуля)</w:t>
      </w:r>
      <w:bookmarkEnd w:id="11"/>
      <w:bookmarkEnd w:id="12"/>
      <w:bookmarkEnd w:id="13"/>
      <w:bookmarkEnd w:id="14"/>
      <w:bookmarkEnd w:id="15"/>
      <w:bookmarkEnd w:id="16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</w:p>
    <w:p w:rsidR="001E7CA4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4.1 Объем дисциплины (модуля), объем контактной и самостоятел</w:t>
      </w:r>
      <w:r w:rsidRPr="00A40E27">
        <w:rPr>
          <w:b/>
          <w:sz w:val="28"/>
          <w:szCs w:val="28"/>
        </w:rPr>
        <w:t>ь</w:t>
      </w:r>
      <w:r w:rsidRPr="00A40E27">
        <w:rPr>
          <w:b/>
          <w:sz w:val="28"/>
          <w:szCs w:val="28"/>
        </w:rPr>
        <w:t xml:space="preserve">ной работы </w:t>
      </w:r>
      <w:r w:rsidR="000007BF">
        <w:rPr>
          <w:b/>
          <w:sz w:val="28"/>
          <w:szCs w:val="28"/>
        </w:rPr>
        <w:t>аспиранта</w:t>
      </w:r>
      <w:r w:rsidRPr="00A40E27">
        <w:rPr>
          <w:b/>
          <w:sz w:val="28"/>
          <w:szCs w:val="28"/>
        </w:rPr>
        <w:t xml:space="preserve"> при освоении дисциплины (модуля)</w:t>
      </w:r>
      <w:r w:rsidR="00C125BB" w:rsidRPr="00A40E27">
        <w:rPr>
          <w:b/>
          <w:sz w:val="28"/>
          <w:szCs w:val="28"/>
        </w:rPr>
        <w:t xml:space="preserve">, </w:t>
      </w:r>
      <w:r w:rsidR="0082244D" w:rsidRPr="00A40E27">
        <w:rPr>
          <w:b/>
          <w:sz w:val="28"/>
          <w:szCs w:val="28"/>
        </w:rPr>
        <w:t>ф</w:t>
      </w:r>
      <w:r w:rsidR="00C125BB" w:rsidRPr="00A40E27">
        <w:rPr>
          <w:b/>
          <w:sz w:val="28"/>
          <w:szCs w:val="28"/>
        </w:rPr>
        <w:t>ормы пром</w:t>
      </w:r>
      <w:r w:rsidR="00C125BB" w:rsidRPr="00A40E27">
        <w:rPr>
          <w:b/>
          <w:sz w:val="28"/>
          <w:szCs w:val="28"/>
        </w:rPr>
        <w:t>е</w:t>
      </w:r>
      <w:r w:rsidR="00C125BB" w:rsidRPr="00A40E27">
        <w:rPr>
          <w:b/>
          <w:sz w:val="28"/>
          <w:szCs w:val="28"/>
        </w:rPr>
        <w:t>жуточной аттестации по дисциплине (модулю)</w:t>
      </w:r>
    </w:p>
    <w:p w:rsidR="00E7284B" w:rsidRPr="00A40E27" w:rsidRDefault="00E7284B" w:rsidP="001E7CA4">
      <w:pPr>
        <w:ind w:firstLine="709"/>
        <w:jc w:val="both"/>
        <w:rPr>
          <w:b/>
          <w:sz w:val="28"/>
          <w:szCs w:val="28"/>
        </w:rPr>
      </w:pPr>
    </w:p>
    <w:p w:rsidR="00B149F1" w:rsidRPr="00A40E27" w:rsidRDefault="00B149F1" w:rsidP="001E7CA4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Ind w:w="65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44EBF" w:rsidRPr="00A40E27" w:rsidTr="005D05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E23AC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 xml:space="preserve">Формы </w:t>
            </w:r>
            <w:r w:rsidR="00E23ACF" w:rsidRPr="00A40E27">
              <w:rPr>
                <w:b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ind w:left="113" w:right="113"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контактной работы</w:t>
            </w:r>
          </w:p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44EBF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144EBF" w:rsidRPr="00A40E27" w:rsidTr="00DB251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0C409F" w:rsidRPr="00A40E27" w:rsidRDefault="000C409F" w:rsidP="000C409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F10BF9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409F" w:rsidRPr="00A40E27" w:rsidRDefault="000C409F" w:rsidP="001E1080">
            <w:pPr>
              <w:suppressAutoHyphens/>
              <w:jc w:val="center"/>
              <w:rPr>
                <w:b/>
              </w:rPr>
            </w:pPr>
            <w:r w:rsidRPr="00A40E27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7E6FC4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C409F" w:rsidRPr="00A40E27" w:rsidRDefault="00E23ACF" w:rsidP="00E23ACF">
            <w:pPr>
              <w:suppressAutoHyphens/>
              <w:snapToGrid w:val="0"/>
              <w:jc w:val="center"/>
              <w:rPr>
                <w:b/>
              </w:rPr>
            </w:pPr>
            <w:r w:rsidRPr="00A40E27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9F" w:rsidRPr="00A40E27" w:rsidRDefault="000C409F" w:rsidP="001E1080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0C409F" w:rsidRPr="00A40E27" w:rsidTr="00144EB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409F" w:rsidRPr="00A40E27" w:rsidRDefault="000007BF" w:rsidP="001E1080">
            <w:pPr>
              <w:suppressAutoHyphens/>
              <w:snapToGrid w:val="0"/>
              <w:jc w:val="center"/>
            </w:pPr>
            <w:r>
              <w:t>Очная форма обучения</w:t>
            </w:r>
          </w:p>
        </w:tc>
      </w:tr>
      <w:tr w:rsidR="00721929" w:rsidRPr="00A40E27" w:rsidTr="00DB251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Default="0009074A" w:rsidP="008662B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8662B9">
              <w:rPr>
                <w:lang w:eastAsia="zh-CN"/>
              </w:rPr>
              <w:t>0,9</w:t>
            </w:r>
          </w:p>
        </w:tc>
      </w:tr>
      <w:tr w:rsidR="00721929" w:rsidRPr="00A40E27" w:rsidTr="00DB251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6C5F9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09074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5</w:t>
            </w:r>
            <w:r w:rsidR="008662B9" w:rsidRPr="008662B9">
              <w:rPr>
                <w:lang w:eastAsia="zh-CN"/>
              </w:rPr>
              <w:t>4,</w:t>
            </w:r>
            <w:r w:rsidRPr="008662B9">
              <w:rPr>
                <w:lang w:eastAsia="zh-CN"/>
              </w:rPr>
              <w:t>7</w:t>
            </w:r>
            <w:r w:rsidR="008662B9" w:rsidRPr="008662B9">
              <w:rPr>
                <w:lang w:eastAsia="zh-CN"/>
              </w:rPr>
              <w:t>5</w:t>
            </w:r>
          </w:p>
        </w:tc>
      </w:tr>
      <w:tr w:rsidR="00721929" w:rsidRPr="00A40E27" w:rsidTr="00721929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jc w:val="center"/>
              <w:rPr>
                <w:lang w:eastAsia="zh-CN"/>
              </w:rPr>
            </w:pPr>
            <w:r>
              <w:rPr>
                <w:b/>
              </w:rPr>
              <w:lastRenderedPageBreak/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09074A" w:rsidP="0009074A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1929" w:rsidRDefault="0072192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6C5F9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Pr="008662B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662B9">
              <w:rPr>
                <w:lang w:eastAsia="zh-CN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21929" w:rsidRDefault="008662B9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t>75,65</w:t>
            </w:r>
          </w:p>
        </w:tc>
      </w:tr>
    </w:tbl>
    <w:p w:rsidR="00DF3A19" w:rsidRPr="00A40E27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17" w:name="_Toc506287680"/>
      <w:bookmarkStart w:id="18" w:name="_Toc506808516"/>
      <w:bookmarkStart w:id="19" w:name="_Toc506809238"/>
      <w:bookmarkStart w:id="20" w:name="_Toc506880729"/>
      <w:bookmarkStart w:id="21" w:name="_Toc506885517"/>
      <w:bookmarkStart w:id="22" w:name="_Toc509404383"/>
      <w:bookmarkStart w:id="23" w:name="_Toc347846881"/>
      <w:bookmarkStart w:id="24" w:name="_Toc347848399"/>
      <w:bookmarkStart w:id="25" w:name="_Toc317175190"/>
      <w:bookmarkStart w:id="26" w:name="_Toc347846882"/>
      <w:bookmarkStart w:id="27" w:name="_Toc347848400"/>
      <w:bookmarkEnd w:id="9"/>
      <w:bookmarkEnd w:id="10"/>
    </w:p>
    <w:p w:rsidR="001E7CA4" w:rsidRPr="00A40E27" w:rsidRDefault="00DF3A19" w:rsidP="001E7CA4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A40E27">
        <w:rPr>
          <w:bCs/>
          <w:iCs/>
          <w:kern w:val="1"/>
          <w:lang w:eastAsia="ar-SA"/>
        </w:rPr>
        <w:t xml:space="preserve">Условные сокращения: </w:t>
      </w:r>
      <w:r w:rsidR="000007BF">
        <w:rPr>
          <w:bCs/>
          <w:iCs/>
          <w:kern w:val="1"/>
          <w:lang w:eastAsia="ar-SA"/>
        </w:rPr>
        <w:t xml:space="preserve">КЭ – кандидатский экзамен, </w:t>
      </w:r>
      <w:r w:rsidRPr="00A40E27">
        <w:rPr>
          <w:bCs/>
          <w:iCs/>
          <w:kern w:val="1"/>
          <w:lang w:eastAsia="ar-SA"/>
        </w:rPr>
        <w:t>Э – экзамен, З</w:t>
      </w:r>
      <w:r w:rsidR="00942824" w:rsidRPr="00A40E27">
        <w:rPr>
          <w:bCs/>
          <w:iCs/>
          <w:kern w:val="1"/>
          <w:lang w:eastAsia="ar-SA"/>
        </w:rPr>
        <w:t>Ч</w:t>
      </w:r>
      <w:r w:rsidRPr="00A40E27">
        <w:rPr>
          <w:bCs/>
          <w:iCs/>
          <w:kern w:val="1"/>
          <w:lang w:eastAsia="ar-SA"/>
        </w:rPr>
        <w:t xml:space="preserve"> – зачет, ДЗ – ди</w:t>
      </w:r>
      <w:r w:rsidRPr="00A40E27">
        <w:rPr>
          <w:bCs/>
          <w:iCs/>
          <w:kern w:val="1"/>
          <w:lang w:eastAsia="ar-SA"/>
        </w:rPr>
        <w:t>ф</w:t>
      </w:r>
      <w:r w:rsidRPr="00A40E27">
        <w:rPr>
          <w:bCs/>
          <w:iCs/>
          <w:kern w:val="1"/>
          <w:lang w:eastAsia="ar-SA"/>
        </w:rPr>
        <w:t>ференцированный зачет (за</w:t>
      </w:r>
      <w:r w:rsidR="000007BF">
        <w:rPr>
          <w:bCs/>
          <w:iCs/>
          <w:kern w:val="1"/>
          <w:lang w:eastAsia="ar-SA"/>
        </w:rPr>
        <w:t>чет с оценкой)</w:t>
      </w:r>
      <w:r w:rsidR="000938FE" w:rsidRPr="00A40E27">
        <w:rPr>
          <w:bCs/>
          <w:iCs/>
          <w:kern w:val="1"/>
          <w:lang w:eastAsia="ar-SA"/>
        </w:rPr>
        <w:t>.</w:t>
      </w:r>
    </w:p>
    <w:p w:rsidR="00950A8E" w:rsidRPr="00A40E27" w:rsidRDefault="00950A8E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721929" w:rsidRDefault="00721929" w:rsidP="00721929">
      <w:pPr>
        <w:ind w:firstLine="709"/>
        <w:jc w:val="both"/>
      </w:pPr>
      <w:bookmarkStart w:id="28" w:name="_Toc374000550"/>
      <w:bookmarkStart w:id="29" w:name="_Toc374538173"/>
      <w:bookmarkStart w:id="30" w:name="_Toc374622537"/>
      <w:bookmarkStart w:id="31" w:name="_Toc387823597"/>
      <w:bookmarkStart w:id="32" w:name="_Toc392589243"/>
      <w:bookmarkStart w:id="33" w:name="_Toc392589272"/>
      <w:bookmarkStart w:id="34" w:name="_Toc392596267"/>
      <w:bookmarkStart w:id="35" w:name="_Hlk5744387"/>
      <w:bookmarkEnd w:id="28"/>
      <w:bookmarkEnd w:id="29"/>
      <w:bookmarkEnd w:id="30"/>
      <w:bookmarkEnd w:id="31"/>
      <w:bookmarkEnd w:id="32"/>
      <w:bookmarkEnd w:id="33"/>
      <w:bookmarkEnd w:id="34"/>
      <w:r>
        <w:rPr>
          <w:b/>
          <w:bCs/>
          <w:kern w:val="2"/>
          <w:sz w:val="28"/>
          <w:szCs w:val="28"/>
          <w:lang w:eastAsia="ar-SA"/>
        </w:rPr>
        <w:t>Очная форма обучения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26"/>
        <w:gridCol w:w="8694"/>
      </w:tblGrid>
      <w:tr w:rsidR="00721929" w:rsidTr="00721929">
        <w:trPr>
          <w:tblHeader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tabs>
                <w:tab w:val="left" w:pos="851"/>
                <w:tab w:val="left" w:pos="1985"/>
              </w:tabs>
              <w:jc w:val="center"/>
              <w:rPr>
                <w:lang w:eastAsia="zh-CN"/>
              </w:rPr>
            </w:pPr>
            <w:r>
              <w:rPr>
                <w:b/>
              </w:rPr>
              <w:t>№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b/>
              </w:rPr>
              <w:t>п/п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9" w:rsidRDefault="00721929">
            <w:pPr>
              <w:snapToGrid w:val="0"/>
              <w:jc w:val="center"/>
              <w:rPr>
                <w:rFonts w:eastAsia="Calibri"/>
                <w:b/>
                <w:lang w:eastAsia="ar-SA"/>
              </w:rPr>
            </w:pP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Default="00721929">
            <w:pPr>
              <w:ind w:right="-284"/>
              <w:jc w:val="center"/>
              <w:rPr>
                <w:lang w:eastAsia="zh-CN"/>
              </w:rPr>
            </w:pPr>
            <w:r>
              <w:t>3 семестр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1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B55F81" w:rsidP="00B55F81">
            <w:pPr>
              <w:spacing w:after="200" w:line="276" w:lineRule="auto"/>
              <w:jc w:val="both"/>
              <w:rPr>
                <w:b/>
                <w:lang w:eastAsia="zh-CN"/>
              </w:rPr>
            </w:pPr>
            <w:r w:rsidRPr="00AF6F54">
              <w:rPr>
                <w:bCs/>
              </w:rPr>
              <w:t>Методика расследования убийств, совершенных по найму или из корыстных поб</w:t>
            </w:r>
            <w:r w:rsidRPr="00AF6F54">
              <w:rPr>
                <w:bCs/>
              </w:rPr>
              <w:t>у</w:t>
            </w:r>
            <w:r w:rsidRPr="00AF6F54">
              <w:rPr>
                <w:bCs/>
              </w:rPr>
              <w:t>ждений: Убийство по найму: результаты обобщения следственной практики. Кр</w:t>
            </w:r>
            <w:r w:rsidRPr="00AF6F54">
              <w:rPr>
                <w:bCs/>
              </w:rPr>
              <w:t>и</w:t>
            </w:r>
            <w:r w:rsidRPr="00AF6F54">
              <w:rPr>
                <w:bCs/>
              </w:rPr>
              <w:t>миналистическая характеристика убийств, совершенных по найму</w:t>
            </w:r>
            <w:r w:rsidRPr="00AF6F54">
              <w:t xml:space="preserve"> </w:t>
            </w:r>
            <w:r w:rsidRPr="00AF6F54">
              <w:rPr>
                <w:bCs/>
              </w:rPr>
              <w:t>или из корыс</w:t>
            </w:r>
            <w:r w:rsidRPr="00AF6F54">
              <w:rPr>
                <w:bCs/>
              </w:rPr>
              <w:t>т</w:t>
            </w:r>
            <w:r w:rsidRPr="00AF6F54">
              <w:rPr>
                <w:bCs/>
              </w:rPr>
              <w:t>ных побуждений. Особенности производства первоначальных следственных дейс</w:t>
            </w:r>
            <w:r w:rsidRPr="00AF6F54">
              <w:rPr>
                <w:bCs/>
              </w:rPr>
              <w:t>т</w:t>
            </w:r>
            <w:r w:rsidRPr="00AF6F54">
              <w:rPr>
                <w:bCs/>
              </w:rPr>
              <w:t>вий. Особенности последующих следственных действий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2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B55F81" w:rsidP="00B55F81">
            <w:pPr>
              <w:jc w:val="both"/>
              <w:rPr>
                <w:b/>
                <w:lang w:eastAsia="zh-CN"/>
              </w:rPr>
            </w:pPr>
            <w:r w:rsidRPr="00AF6F54">
              <w:rPr>
                <w:bCs/>
              </w:rPr>
              <w:t>Методика расследования убийств по делам, возбужденным в связи с безвестным исчезновением человека: Криминалистическая характеристика убийств, связанных с безвестным исчезновением граждан.  Особенности выдвижения версий и их пр</w:t>
            </w:r>
            <w:r w:rsidRPr="00AF6F54">
              <w:rPr>
                <w:bCs/>
              </w:rPr>
              <w:t>о</w:t>
            </w:r>
            <w:r w:rsidRPr="00AF6F54">
              <w:rPr>
                <w:bCs/>
              </w:rPr>
              <w:t>верки при расследовании убийств, связанных с безвестным исчезновением гра</w:t>
            </w:r>
            <w:r w:rsidRPr="00AF6F54">
              <w:rPr>
                <w:bCs/>
              </w:rPr>
              <w:t>ж</w:t>
            </w:r>
            <w:r w:rsidRPr="00AF6F54">
              <w:rPr>
                <w:bCs/>
              </w:rPr>
              <w:t xml:space="preserve">дан.  Особенности производства отдельных следственных действий. 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3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B55F81" w:rsidP="00B55F81">
            <w:pPr>
              <w:jc w:val="both"/>
              <w:rPr>
                <w:b/>
                <w:lang w:eastAsia="zh-CN"/>
              </w:rPr>
            </w:pPr>
            <w:r w:rsidRPr="00AF6F54">
              <w:rPr>
                <w:bCs/>
              </w:rPr>
              <w:t>Особенности расследования серийных убийств на сексуальной почве: Проблемы тактики выявления и изобличения серийных убийц. Следственные ситуации ра</w:t>
            </w:r>
            <w:r w:rsidRPr="00AF6F54">
              <w:rPr>
                <w:bCs/>
              </w:rPr>
              <w:t>с</w:t>
            </w:r>
            <w:r w:rsidRPr="00AF6F54">
              <w:rPr>
                <w:bCs/>
              </w:rPr>
              <w:t>следования серийных убийств на  сексуальной почве и постановка соответству</w:t>
            </w:r>
            <w:r w:rsidRPr="00AF6F54">
              <w:rPr>
                <w:bCs/>
              </w:rPr>
              <w:t>ю</w:t>
            </w:r>
            <w:r w:rsidRPr="00AF6F54">
              <w:rPr>
                <w:bCs/>
              </w:rPr>
              <w:t>щих тактических задач. Типичные тактические операции, реализуемые с целью в</w:t>
            </w:r>
            <w:r w:rsidRPr="00AF6F54">
              <w:rPr>
                <w:bCs/>
              </w:rPr>
              <w:t>ы</w:t>
            </w:r>
            <w:r w:rsidRPr="00AF6F54">
              <w:rPr>
                <w:bCs/>
              </w:rPr>
              <w:t xml:space="preserve">явления лица, совершающего серийные убийства на сексуальной почве. </w:t>
            </w:r>
          </w:p>
        </w:tc>
      </w:tr>
      <w:tr w:rsidR="00721929" w:rsidTr="00052B10">
        <w:trPr>
          <w:trHeight w:val="126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t>4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B55F81" w:rsidP="00B55F81">
            <w:pPr>
              <w:jc w:val="both"/>
              <w:rPr>
                <w:b/>
                <w:lang w:eastAsia="zh-CN"/>
              </w:rPr>
            </w:pPr>
            <w:r w:rsidRPr="00AF6F54">
              <w:rPr>
                <w:bCs/>
              </w:rPr>
              <w:t>Особенности расследования причинения тяжких телесных повреждений: Кримин</w:t>
            </w:r>
            <w:r w:rsidRPr="00AF6F54">
              <w:rPr>
                <w:bCs/>
              </w:rPr>
              <w:t>а</w:t>
            </w:r>
            <w:r w:rsidRPr="00AF6F54">
              <w:rPr>
                <w:bCs/>
              </w:rPr>
              <w:t>листическая характеристика преступлений, связанных с причинением тяжкого вр</w:t>
            </w:r>
            <w:r w:rsidRPr="00AF6F54">
              <w:rPr>
                <w:bCs/>
              </w:rPr>
              <w:t>е</w:t>
            </w:r>
            <w:r w:rsidRPr="00AF6F54">
              <w:rPr>
                <w:bCs/>
              </w:rPr>
              <w:t>да здоровью. Следственные ситуации, складывающиеся на первоначальном этапе расследования преступлений, связанных с причинением тяжкого вреда здоровью. Особенности тактики отдельных следственных действий проводимых при рассл</w:t>
            </w:r>
            <w:r w:rsidRPr="00AF6F54">
              <w:rPr>
                <w:bCs/>
              </w:rPr>
              <w:t>е</w:t>
            </w:r>
            <w:r w:rsidRPr="00AF6F54">
              <w:rPr>
                <w:bCs/>
              </w:rPr>
              <w:t xml:space="preserve">довании преступлений, связанных с причинением тяжкого вреда здоровью. 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9" w:rsidRDefault="00721929">
            <w:pPr>
              <w:jc w:val="center"/>
              <w:rPr>
                <w:lang w:eastAsia="zh-CN"/>
              </w:rPr>
            </w:pP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721929">
            <w:pPr>
              <w:jc w:val="center"/>
              <w:rPr>
                <w:lang w:eastAsia="zh-CN"/>
              </w:rPr>
            </w:pPr>
            <w:r w:rsidRPr="00052B10">
              <w:t>4 семестр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B55F81">
            <w:pPr>
              <w:jc w:val="center"/>
              <w:rPr>
                <w:lang w:eastAsia="zh-CN"/>
              </w:rPr>
            </w:pPr>
            <w:r>
              <w:t>5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B55F81" w:rsidP="00D126DB">
            <w:pPr>
              <w:pStyle w:val="af5"/>
              <w:tabs>
                <w:tab w:val="left" w:pos="1980"/>
              </w:tabs>
              <w:ind w:firstLine="0"/>
              <w:rPr>
                <w:b/>
                <w:sz w:val="24"/>
                <w:szCs w:val="24"/>
                <w:lang w:eastAsia="zh-CN"/>
              </w:rPr>
            </w:pPr>
            <w:r w:rsidRPr="00AF6F54">
              <w:rPr>
                <w:rFonts w:ascii="Times New Roman" w:hAnsi="Times New Roman"/>
                <w:bCs/>
                <w:sz w:val="24"/>
                <w:szCs w:val="24"/>
              </w:rPr>
              <w:t>Методика расследования «квалифицированных» грабежей и разбоев: Криминал</w:t>
            </w:r>
            <w:r w:rsidRPr="00AF6F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F6F54">
              <w:rPr>
                <w:rFonts w:ascii="Times New Roman" w:hAnsi="Times New Roman"/>
                <w:bCs/>
                <w:sz w:val="24"/>
                <w:szCs w:val="24"/>
              </w:rPr>
              <w:t>стическая характеристика "квалифицированных" грабежей и разбоев. Обстоятел</w:t>
            </w:r>
            <w:r w:rsidRPr="00AF6F54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AF6F54">
              <w:rPr>
                <w:rFonts w:ascii="Times New Roman" w:hAnsi="Times New Roman"/>
                <w:bCs/>
                <w:sz w:val="24"/>
                <w:szCs w:val="24"/>
              </w:rPr>
              <w:t>ства, подлежащие выяснению и доказыванию при расследовании "квалифицир</w:t>
            </w:r>
            <w:r w:rsidRPr="00AF6F5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F6F54">
              <w:rPr>
                <w:rFonts w:ascii="Times New Roman" w:hAnsi="Times New Roman"/>
                <w:bCs/>
                <w:sz w:val="24"/>
                <w:szCs w:val="24"/>
              </w:rPr>
              <w:t>ванных" грабежей и разбоев. Типичные следственные ситуации и планирование расследования "квалифицированных" грабежей и разбоев. Особенности тактики следственных действий по делам о "квалифицированных" грабежах и разбоях.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B55F81">
            <w:pPr>
              <w:jc w:val="center"/>
              <w:rPr>
                <w:lang w:eastAsia="zh-CN"/>
              </w:rPr>
            </w:pPr>
            <w:r>
              <w:t>6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B55F81" w:rsidP="00B55F81">
            <w:pPr>
              <w:autoSpaceDE w:val="0"/>
              <w:autoSpaceDN w:val="0"/>
              <w:adjustRightInd w:val="0"/>
              <w:rPr>
                <w:b/>
                <w:lang w:eastAsia="zh-CN"/>
              </w:rPr>
            </w:pPr>
            <w:r w:rsidRPr="00AF6F54">
              <w:rPr>
                <w:bCs/>
              </w:rPr>
              <w:t>Методика расследования мошенничества в сфере страхования: Криминалистич</w:t>
            </w:r>
            <w:r w:rsidRPr="00AF6F54">
              <w:rPr>
                <w:bCs/>
              </w:rPr>
              <w:t>е</w:t>
            </w:r>
            <w:r w:rsidRPr="00AF6F54">
              <w:rPr>
                <w:bCs/>
              </w:rPr>
              <w:t xml:space="preserve">ская характеристика мошенничества. Типичные следственные ситуации, версии и </w:t>
            </w:r>
            <w:r w:rsidRPr="00AF6F54">
              <w:rPr>
                <w:bCs/>
              </w:rPr>
              <w:lastRenderedPageBreak/>
              <w:t>планирование расследования мошенничества. Особенности тактики производства отдельных следственных действий, проводимых в ходе расследования мошеннич</w:t>
            </w:r>
            <w:r w:rsidRPr="00AF6F54">
              <w:rPr>
                <w:bCs/>
              </w:rPr>
              <w:t>е</w:t>
            </w:r>
            <w:r w:rsidRPr="00AF6F54">
              <w:rPr>
                <w:bCs/>
              </w:rPr>
              <w:t>ства. Отдельные проблемы расследования мошенничества при получении выплат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B55F81">
            <w:pPr>
              <w:jc w:val="center"/>
              <w:rPr>
                <w:lang w:eastAsia="zh-CN"/>
              </w:rPr>
            </w:pPr>
            <w:r>
              <w:lastRenderedPageBreak/>
              <w:t>7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B55F81" w:rsidP="00B55F81">
            <w:pPr>
              <w:autoSpaceDE w:val="0"/>
              <w:autoSpaceDN w:val="0"/>
              <w:adjustRightInd w:val="0"/>
              <w:jc w:val="both"/>
              <w:rPr>
                <w:b/>
                <w:lang w:eastAsia="zh-CN"/>
              </w:rPr>
            </w:pPr>
            <w:r w:rsidRPr="00AF6F54">
              <w:rPr>
                <w:bCs/>
              </w:rPr>
              <w:t>Особенности программирования первоначального этапа расследования серийных убийств</w:t>
            </w:r>
          </w:p>
        </w:tc>
      </w:tr>
      <w:tr w:rsidR="00721929" w:rsidTr="00721929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9" w:rsidRDefault="00B55F81">
            <w:pPr>
              <w:jc w:val="center"/>
              <w:rPr>
                <w:lang w:eastAsia="zh-CN"/>
              </w:rPr>
            </w:pPr>
            <w:r>
              <w:t>8</w:t>
            </w:r>
          </w:p>
        </w:tc>
        <w:tc>
          <w:tcPr>
            <w:tcW w:w="8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29" w:rsidRPr="00052B10" w:rsidRDefault="00B55F81" w:rsidP="00052B10">
            <w:pPr>
              <w:pStyle w:val="af5"/>
              <w:ind w:firstLine="0"/>
              <w:rPr>
                <w:b/>
                <w:sz w:val="24"/>
                <w:szCs w:val="24"/>
                <w:lang w:eastAsia="zh-CN"/>
              </w:rPr>
            </w:pPr>
            <w:r w:rsidRPr="00AF6F54">
              <w:rPr>
                <w:rFonts w:ascii="Times New Roman" w:hAnsi="Times New Roman"/>
                <w:bCs/>
                <w:sz w:val="24"/>
                <w:szCs w:val="24"/>
              </w:rPr>
              <w:t>Вовлечение несовершеннолетнего в совершение преступлений</w:t>
            </w:r>
          </w:p>
        </w:tc>
      </w:tr>
    </w:tbl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bookmarkEnd w:id="35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bookmarkStart w:id="36" w:name="_Hlk5524530"/>
      <w:r w:rsidRPr="00BE487B">
        <w:rPr>
          <w:bCs/>
          <w:iCs/>
          <w:kern w:val="1"/>
          <w:lang w:eastAsia="ar-SA"/>
        </w:rPr>
        <w:t>Занятия указанного типа не</w:t>
      </w:r>
      <w:r w:rsidRPr="00A40E27">
        <w:rPr>
          <w:bCs/>
          <w:iCs/>
          <w:kern w:val="1"/>
          <w:lang w:eastAsia="ar-SA"/>
        </w:rPr>
        <w:t xml:space="preserve"> предусмотрены </w:t>
      </w:r>
      <w:r w:rsidR="00ED380D" w:rsidRPr="000007BF">
        <w:t>программ</w:t>
      </w:r>
      <w:r w:rsidR="00ED380D">
        <w:t>ой</w:t>
      </w:r>
      <w:r w:rsidR="00ED380D" w:rsidRPr="000007BF">
        <w:t xml:space="preserve"> подготовки научных и нау</w:t>
      </w:r>
      <w:r w:rsidR="00ED380D" w:rsidRPr="000007BF">
        <w:t>ч</w:t>
      </w:r>
      <w:r w:rsidR="00ED380D" w:rsidRPr="000007BF">
        <w:t>но-педагогических кадров в аспирантуре</w:t>
      </w:r>
      <w:r w:rsidRPr="00A40E27">
        <w:rPr>
          <w:bCs/>
          <w:iCs/>
          <w:kern w:val="1"/>
          <w:lang w:eastAsia="ar-SA"/>
        </w:rPr>
        <w:t>.</w:t>
      </w:r>
      <w:bookmarkEnd w:id="36"/>
    </w:p>
    <w:p w:rsidR="001E7CA4" w:rsidRPr="00A40E27" w:rsidRDefault="001E7CA4" w:rsidP="001E7CA4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1E7CA4" w:rsidRPr="00BE487B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BE487B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1E7CA4" w:rsidRPr="00BE487B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BE487B">
        <w:rPr>
          <w:bCs/>
          <w:iCs/>
          <w:kern w:val="1"/>
          <w:lang w:eastAsia="ar-SA"/>
        </w:rPr>
        <w:t xml:space="preserve">Занятия указанного типа не предусмотрены </w:t>
      </w:r>
      <w:r w:rsidR="00ED380D" w:rsidRPr="00BE487B">
        <w:t>программой подготовки научных и нау</w:t>
      </w:r>
      <w:r w:rsidR="00ED380D" w:rsidRPr="00BE487B">
        <w:t>ч</w:t>
      </w:r>
      <w:r w:rsidR="00ED380D" w:rsidRPr="00BE487B">
        <w:t>но-педагогических кадров в аспирантуре</w:t>
      </w:r>
      <w:r w:rsidRPr="00BE487B">
        <w:rPr>
          <w:bCs/>
          <w:iCs/>
          <w:kern w:val="1"/>
          <w:lang w:eastAsia="ar-SA"/>
        </w:rPr>
        <w:t>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1E7CA4" w:rsidRPr="00BE487B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  <w:r w:rsidRPr="00BE487B">
        <w:rPr>
          <w:bCs/>
          <w:iCs/>
          <w:kern w:val="1"/>
          <w:lang w:eastAsia="ar-SA"/>
        </w:rPr>
        <w:t xml:space="preserve">Занятия указанного типа не предусмотрены </w:t>
      </w:r>
      <w:r w:rsidR="00ED380D" w:rsidRPr="00BE487B">
        <w:t>программой подготовки научных и нау</w:t>
      </w:r>
      <w:r w:rsidR="00ED380D" w:rsidRPr="00BE487B">
        <w:t>ч</w:t>
      </w:r>
      <w:r w:rsidR="00ED380D" w:rsidRPr="00BE487B">
        <w:t>но-педагогических кадров в аспирантуре</w:t>
      </w:r>
      <w:r w:rsidRPr="00BE487B">
        <w:rPr>
          <w:bCs/>
          <w:iCs/>
          <w:kern w:val="1"/>
          <w:lang w:eastAsia="ar-SA"/>
        </w:rPr>
        <w:t>.</w:t>
      </w:r>
    </w:p>
    <w:p w:rsidR="001E7CA4" w:rsidRPr="00BE487B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4.6 Содержание самостоятельной работы </w:t>
      </w:r>
      <w:r w:rsidR="00ED380D">
        <w:rPr>
          <w:b/>
          <w:bCs/>
          <w:iCs/>
          <w:kern w:val="1"/>
          <w:sz w:val="28"/>
          <w:szCs w:val="28"/>
          <w:lang w:eastAsia="ar-SA"/>
        </w:rPr>
        <w:t>аспиранта</w:t>
      </w:r>
    </w:p>
    <w:p w:rsidR="001E7CA4" w:rsidRPr="00A40E27" w:rsidRDefault="001E7CA4" w:rsidP="001E7CA4">
      <w:pPr>
        <w:ind w:firstLine="709"/>
        <w:jc w:val="both"/>
        <w:outlineLvl w:val="0"/>
        <w:rPr>
          <w:sz w:val="28"/>
          <w:szCs w:val="28"/>
        </w:rPr>
      </w:pPr>
    </w:p>
    <w:p w:rsidR="00721929" w:rsidRDefault="00721929" w:rsidP="00721929">
      <w:pPr>
        <w:ind w:firstLine="709"/>
        <w:jc w:val="both"/>
      </w:pPr>
      <w:r>
        <w:rPr>
          <w:b/>
          <w:bCs/>
          <w:sz w:val="28"/>
          <w:szCs w:val="28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726"/>
        <w:gridCol w:w="8943"/>
      </w:tblGrid>
      <w:tr w:rsidR="00721929" w:rsidTr="00721929">
        <w:trPr>
          <w:cantSplit/>
          <w:tblHeader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tabs>
                <w:tab w:val="left" w:pos="851"/>
                <w:tab w:val="left" w:pos="1985"/>
              </w:tabs>
              <w:jc w:val="center"/>
              <w:rPr>
                <w:lang w:eastAsia="zh-CN"/>
              </w:rPr>
            </w:pPr>
            <w:r>
              <w:rPr>
                <w:b/>
              </w:rPr>
              <w:t>№</w:t>
            </w:r>
          </w:p>
          <w:p w:rsidR="00721929" w:rsidRDefault="00721929">
            <w:pPr>
              <w:tabs>
                <w:tab w:val="left" w:pos="851"/>
                <w:tab w:val="left" w:pos="1985"/>
              </w:tabs>
              <w:jc w:val="center"/>
              <w:rPr>
                <w:lang w:eastAsia="zh-CN"/>
              </w:rPr>
            </w:pPr>
            <w:r>
              <w:rPr>
                <w:b/>
              </w:rPr>
              <w:t>п/п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721929" w:rsidTr="00721929">
        <w:trPr>
          <w:cantSplit/>
          <w:jc w:val="center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3 семестр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практическим занятиям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both"/>
              <w:rPr>
                <w:lang w:eastAsia="zh-CN"/>
              </w:rPr>
            </w:pPr>
            <w:r>
              <w:t>Самостоятельное изучение разделов  :</w:t>
            </w:r>
          </w:p>
          <w:p w:rsidR="00721929" w:rsidRPr="00052B10" w:rsidRDefault="00B55F81">
            <w:pPr>
              <w:pStyle w:val="af"/>
              <w:ind w:firstLine="0"/>
              <w:jc w:val="both"/>
              <w:rPr>
                <w:b w:val="0"/>
                <w:lang w:eastAsia="zh-CN"/>
              </w:rPr>
            </w:pPr>
            <w:r w:rsidRPr="00AF6F54">
              <w:rPr>
                <w:b w:val="0"/>
                <w:bCs/>
                <w:sz w:val="24"/>
                <w:szCs w:val="24"/>
              </w:rPr>
              <w:t>Создание межведомственных следственных групп как способ повышения эффекти</w:t>
            </w:r>
            <w:r w:rsidRPr="00AF6F54">
              <w:rPr>
                <w:b w:val="0"/>
                <w:bCs/>
                <w:sz w:val="24"/>
                <w:szCs w:val="24"/>
              </w:rPr>
              <w:t>в</w:t>
            </w:r>
            <w:r w:rsidRPr="00AF6F54">
              <w:rPr>
                <w:b w:val="0"/>
                <w:bCs/>
                <w:sz w:val="24"/>
                <w:szCs w:val="24"/>
              </w:rPr>
              <w:t>ности деятельности правоохранительных органов по расследованию тяжких и особо тяжких преступлений против личности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промежуточной аттестации и ее прохождение</w:t>
            </w:r>
          </w:p>
        </w:tc>
      </w:tr>
      <w:tr w:rsidR="00721929" w:rsidTr="00721929">
        <w:trPr>
          <w:cantSplit/>
          <w:jc w:val="center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4 семестр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практическим занятиям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Pr="00052B10" w:rsidRDefault="00721929">
            <w:pPr>
              <w:jc w:val="both"/>
              <w:rPr>
                <w:lang w:eastAsia="zh-CN"/>
              </w:rPr>
            </w:pPr>
            <w:r w:rsidRPr="00052B10">
              <w:t>Самостоятельное изучение разделов  :</w:t>
            </w:r>
          </w:p>
          <w:p w:rsidR="00721929" w:rsidRDefault="00B55F81" w:rsidP="00B55F81">
            <w:pPr>
              <w:jc w:val="both"/>
              <w:rPr>
                <w:lang w:eastAsia="zh-CN"/>
              </w:rPr>
            </w:pPr>
            <w:r w:rsidRPr="00AF6F54">
              <w:rPr>
                <w:bCs/>
              </w:rPr>
              <w:t>Спорные вопросы классификации преступлений против личности</w:t>
            </w:r>
          </w:p>
        </w:tc>
      </w:tr>
      <w:tr w:rsidR="00721929" w:rsidTr="00721929">
        <w:trPr>
          <w:cantSplit/>
          <w:jc w:val="center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snapToGrid w:val="0"/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snapToGrid w:val="0"/>
              <w:jc w:val="both"/>
              <w:rPr>
                <w:lang w:eastAsia="zh-CN"/>
              </w:rPr>
            </w:pPr>
            <w:r>
              <w:t>Подготовка к промежуточной аттестации и ее прохождение</w:t>
            </w:r>
          </w:p>
        </w:tc>
      </w:tr>
    </w:tbl>
    <w:p w:rsidR="00721929" w:rsidRDefault="00721929" w:rsidP="00721929">
      <w:pPr>
        <w:ind w:right="-2" w:firstLine="709"/>
        <w:rPr>
          <w:lang w:eastAsia="zh-CN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37" w:name="_Toc413763576"/>
      <w:bookmarkStart w:id="38" w:name="_Toc425253211"/>
      <w:r w:rsidRPr="00A40E27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</w:t>
      </w:r>
      <w:r w:rsidRPr="00A40E27">
        <w:rPr>
          <w:b/>
          <w:bCs/>
          <w:iCs/>
          <w:kern w:val="1"/>
          <w:sz w:val="28"/>
          <w:lang w:eastAsia="ar-SA"/>
        </w:rPr>
        <w:t>и</w:t>
      </w:r>
      <w:r w:rsidRPr="00A40E27">
        <w:rPr>
          <w:b/>
          <w:bCs/>
          <w:iCs/>
          <w:kern w:val="1"/>
          <w:sz w:val="28"/>
          <w:lang w:eastAsia="ar-SA"/>
        </w:rPr>
        <w:t xml:space="preserve">не (модулю) в рамках текущего контроля успеваемости и промежуточной аттестации </w:t>
      </w:r>
      <w:r w:rsidR="00ED380D">
        <w:rPr>
          <w:b/>
          <w:bCs/>
          <w:iCs/>
          <w:kern w:val="1"/>
          <w:sz w:val="28"/>
          <w:lang w:eastAsia="ar-SA"/>
        </w:rPr>
        <w:t>аспиранта</w:t>
      </w:r>
    </w:p>
    <w:p w:rsidR="001E7CA4" w:rsidRPr="00A40E27" w:rsidRDefault="001E7CA4" w:rsidP="001E7CA4">
      <w:pPr>
        <w:rPr>
          <w:rFonts w:eastAsia="Calibri"/>
          <w:sz w:val="28"/>
          <w:szCs w:val="22"/>
          <w:lang w:eastAsia="en-US"/>
        </w:rPr>
      </w:pPr>
    </w:p>
    <w:p w:rsidR="00721929" w:rsidRDefault="00721929" w:rsidP="00721929">
      <w:pPr>
        <w:ind w:firstLine="709"/>
        <w:rPr>
          <w:rFonts w:eastAsia="Calibri"/>
          <w:b/>
          <w:bCs/>
          <w:kern w:val="2"/>
          <w:sz w:val="28"/>
          <w:szCs w:val="22"/>
          <w:lang w:eastAsia="en-US"/>
        </w:rPr>
      </w:pPr>
      <w:bookmarkStart w:id="39" w:name="_Hlk5461615"/>
      <w:r>
        <w:rPr>
          <w:rFonts w:eastAsia="Calibri"/>
          <w:b/>
          <w:bCs/>
          <w:kern w:val="2"/>
          <w:sz w:val="28"/>
          <w:szCs w:val="22"/>
          <w:lang w:eastAsia="en-US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589"/>
        <w:gridCol w:w="1176"/>
        <w:gridCol w:w="4755"/>
        <w:gridCol w:w="2151"/>
      </w:tblGrid>
      <w:tr w:rsidR="00721929" w:rsidTr="00721929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Максимальное к</w:t>
            </w:r>
            <w:r>
              <w:rPr>
                <w:rFonts w:eastAsia="Calibri"/>
                <w:b/>
                <w:lang w:eastAsia="en-US"/>
              </w:rPr>
              <w:t>о</w:t>
            </w:r>
            <w:r>
              <w:rPr>
                <w:rFonts w:eastAsia="Calibri"/>
                <w:b/>
                <w:lang w:eastAsia="en-US"/>
              </w:rPr>
              <w:t xml:space="preserve">личество баллов </w:t>
            </w:r>
          </w:p>
        </w:tc>
      </w:tr>
      <w:tr w:rsidR="00721929" w:rsidTr="00721929">
        <w:trPr>
          <w:cantSplit/>
          <w:trHeight w:val="72"/>
          <w:jc w:val="center"/>
        </w:trPr>
        <w:tc>
          <w:tcPr>
            <w:tcW w:w="9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 xml:space="preserve">3 семестр 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Текущий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 xml:space="preserve">контроль 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lastRenderedPageBreak/>
              <w:t>успеваемости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Первый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lastRenderedPageBreak/>
              <w:t>контроль</w:t>
            </w:r>
          </w:p>
          <w:p w:rsidR="00721929" w:rsidRDefault="007219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Второй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Промежуто</w:t>
            </w:r>
            <w:r>
              <w:rPr>
                <w:rFonts w:eastAsia="Calibri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ная аттестация</w:t>
            </w:r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40 (100*)</w:t>
            </w:r>
          </w:p>
        </w:tc>
      </w:tr>
      <w:tr w:rsidR="00721929" w:rsidTr="00721929">
        <w:trPr>
          <w:cantSplit/>
          <w:trHeight w:val="72"/>
          <w:jc w:val="center"/>
        </w:trPr>
        <w:tc>
          <w:tcPr>
            <w:tcW w:w="9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ar-SA"/>
              </w:rPr>
              <w:t xml:space="preserve">4 семестр 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Текущий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 xml:space="preserve">контроль 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 xml:space="preserve">Первый 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контроль</w:t>
            </w:r>
          </w:p>
          <w:p w:rsidR="00721929" w:rsidRDefault="0072192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Второй</w:t>
            </w:r>
          </w:p>
          <w:p w:rsidR="00721929" w:rsidRDefault="00721929">
            <w:pPr>
              <w:jc w:val="center"/>
            </w:pPr>
            <w:r>
              <w:rPr>
                <w:rFonts w:eastAsia="Calibri"/>
                <w:lang w:eastAsia="en-US"/>
              </w:rPr>
              <w:t>рубежный</w:t>
            </w:r>
          </w:p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b/>
                <w:lang w:eastAsia="en-US"/>
              </w:rPr>
              <w:t>обучающегося</w:t>
            </w:r>
            <w:r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9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5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rPr>
                <w:lang w:eastAsia="zh-CN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721929">
            <w:pPr>
              <w:jc w:val="right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721929" w:rsidTr="00721929">
        <w:trPr>
          <w:cantSplit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Промежуто</w:t>
            </w:r>
            <w:r>
              <w:rPr>
                <w:rFonts w:eastAsia="Calibri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ная аттестация</w:t>
            </w:r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929" w:rsidRDefault="002558B4" w:rsidP="002558B4">
            <w:pPr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Э</w:t>
            </w:r>
            <w:r w:rsidR="00721929">
              <w:rPr>
                <w:rFonts w:eastAsia="Calibri"/>
                <w:lang w:eastAsia="en-US"/>
              </w:rPr>
              <w:t>кзамен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1929" w:rsidRDefault="00721929">
            <w:pPr>
              <w:jc w:val="center"/>
              <w:rPr>
                <w:lang w:eastAsia="zh-CN"/>
              </w:rPr>
            </w:pPr>
            <w:r>
              <w:rPr>
                <w:rFonts w:eastAsia="Calibri"/>
                <w:lang w:eastAsia="en-US"/>
              </w:rPr>
              <w:t>40 (100*)</w:t>
            </w:r>
          </w:p>
        </w:tc>
      </w:tr>
    </w:tbl>
    <w:p w:rsidR="00721929" w:rsidRDefault="00721929" w:rsidP="00721929">
      <w:pPr>
        <w:ind w:firstLine="709"/>
        <w:rPr>
          <w:lang w:eastAsia="zh-CN"/>
        </w:rPr>
      </w:pPr>
      <w:r>
        <w:t>* В случае отказа обучающегося от результатов текущего контроля успеваемости</w:t>
      </w:r>
      <w:bookmarkEnd w:id="39"/>
    </w:p>
    <w:p w:rsidR="007E7CCD" w:rsidRPr="00A40E27" w:rsidRDefault="007E7CCD" w:rsidP="00395E6A">
      <w:pPr>
        <w:rPr>
          <w:iCs/>
          <w:sz w:val="28"/>
          <w:szCs w:val="28"/>
        </w:rPr>
      </w:pPr>
    </w:p>
    <w:p w:rsidR="001E7CA4" w:rsidRPr="00A40E27" w:rsidRDefault="001E7CA4" w:rsidP="008952D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A40E27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</w:t>
      </w:r>
      <w:r w:rsidRPr="00A40E27">
        <w:rPr>
          <w:b/>
          <w:bCs/>
          <w:iCs/>
          <w:kern w:val="28"/>
          <w:sz w:val="28"/>
          <w:lang w:eastAsia="ar-SA"/>
        </w:rPr>
        <w:t>е</w:t>
      </w:r>
      <w:r w:rsidRPr="00A40E27">
        <w:rPr>
          <w:b/>
          <w:bCs/>
          <w:iCs/>
          <w:kern w:val="28"/>
          <w:sz w:val="28"/>
          <w:lang w:eastAsia="ar-SA"/>
        </w:rPr>
        <w:t>нивания результатов обучения по дисциплине (модулю)</w:t>
      </w:r>
    </w:p>
    <w:p w:rsidR="001E7CA4" w:rsidRPr="00A40E27" w:rsidRDefault="001E7CA4" w:rsidP="001E7CA4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tbl>
      <w:tblPr>
        <w:tblW w:w="9638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54"/>
        <w:gridCol w:w="1417"/>
        <w:gridCol w:w="1418"/>
        <w:gridCol w:w="1423"/>
        <w:gridCol w:w="1126"/>
      </w:tblGrid>
      <w:tr w:rsidR="001E7CA4" w:rsidRPr="00A40E27" w:rsidTr="001504C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b/>
                <w:lang w:eastAsia="en-US"/>
              </w:rPr>
            </w:pPr>
            <w:r w:rsidRPr="00A40E27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81 – 100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395E6A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(экзамен, </w:t>
            </w:r>
            <w:r w:rsidR="00395E6A">
              <w:rPr>
                <w:rFonts w:eastAsia="Calibri"/>
                <w:lang w:eastAsia="en-US"/>
              </w:rPr>
              <w:t xml:space="preserve">кандидатский экзамен, </w:t>
            </w:r>
            <w:r w:rsidRPr="00A40E27">
              <w:rPr>
                <w:rFonts w:eastAsia="Calibri"/>
                <w:lang w:eastAsia="en-US"/>
              </w:rPr>
              <w:t>ди</w:t>
            </w:r>
            <w:r w:rsidRPr="00A40E27">
              <w:rPr>
                <w:rFonts w:eastAsia="Calibri"/>
                <w:lang w:eastAsia="en-US"/>
              </w:rPr>
              <w:t>ф</w:t>
            </w:r>
            <w:r w:rsidRPr="00A40E27">
              <w:rPr>
                <w:rFonts w:eastAsia="Calibri"/>
                <w:lang w:eastAsia="en-US"/>
              </w:rPr>
              <w:t>ференцированный за</w:t>
            </w:r>
            <w:r w:rsidR="00395E6A">
              <w:rPr>
                <w:rFonts w:eastAsia="Calibri"/>
                <w:lang w:eastAsia="en-US"/>
              </w:rPr>
              <w:t>чет</w:t>
            </w:r>
            <w:r w:rsidRPr="00A40E27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Неудовл</w:t>
            </w:r>
            <w:r w:rsidRPr="00A40E27">
              <w:rPr>
                <w:rFonts w:eastAsia="Calibri"/>
                <w:lang w:eastAsia="en-US"/>
              </w:rPr>
              <w:t>е</w:t>
            </w:r>
            <w:r w:rsidRPr="00A40E27">
              <w:rPr>
                <w:rFonts w:eastAsia="Calibri"/>
                <w:lang w:eastAsia="en-US"/>
              </w:rPr>
              <w:t>творительно</w:t>
            </w:r>
          </w:p>
        </w:tc>
        <w:tc>
          <w:tcPr>
            <w:tcW w:w="1418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Удовлетв</w:t>
            </w:r>
            <w:r w:rsidRPr="00A40E27">
              <w:rPr>
                <w:rFonts w:eastAsia="Calibri"/>
                <w:lang w:eastAsia="en-US"/>
              </w:rPr>
              <w:t>о</w:t>
            </w:r>
            <w:r w:rsidRPr="00A40E27">
              <w:rPr>
                <w:rFonts w:eastAsia="Calibri"/>
                <w:lang w:eastAsia="en-US"/>
              </w:rPr>
              <w:t>рительно</w:t>
            </w:r>
          </w:p>
        </w:tc>
        <w:tc>
          <w:tcPr>
            <w:tcW w:w="1423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Отлично</w:t>
            </w:r>
          </w:p>
        </w:tc>
      </w:tr>
      <w:tr w:rsidR="001E7CA4" w:rsidRPr="00A40E27" w:rsidTr="001504C6">
        <w:trPr>
          <w:cantSplit/>
          <w:jc w:val="center"/>
        </w:trPr>
        <w:tc>
          <w:tcPr>
            <w:tcW w:w="4254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1E7CA4" w:rsidRPr="00A40E27" w:rsidRDefault="001E7CA4" w:rsidP="00C6567B">
            <w:pPr>
              <w:jc w:val="center"/>
              <w:rPr>
                <w:rFonts w:eastAsia="Calibri"/>
                <w:lang w:eastAsia="en-US"/>
              </w:rPr>
            </w:pPr>
            <w:r w:rsidRPr="00A40E27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1E7CA4" w:rsidRPr="00A40E27" w:rsidRDefault="001E7CA4" w:rsidP="001E7CA4">
      <w:pPr>
        <w:rPr>
          <w:rFonts w:eastAsia="Calibri"/>
          <w:i/>
          <w:sz w:val="28"/>
          <w:szCs w:val="22"/>
          <w:lang w:eastAsia="en-US"/>
        </w:rPr>
      </w:pPr>
    </w:p>
    <w:bookmarkEnd w:id="37"/>
    <w:bookmarkEnd w:id="38"/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0" w:name="_Hlk5737374"/>
      <w:r w:rsidRPr="00A40E27">
        <w:rPr>
          <w:b/>
          <w:bCs/>
          <w:iCs/>
          <w:kern w:val="1"/>
          <w:sz w:val="28"/>
          <w:lang w:eastAsia="ar-SA"/>
        </w:rPr>
        <w:t>для осуществления образ</w:t>
      </w:r>
      <w:r w:rsidRPr="00A40E27">
        <w:rPr>
          <w:b/>
          <w:bCs/>
          <w:iCs/>
          <w:kern w:val="1"/>
          <w:sz w:val="28"/>
          <w:lang w:eastAsia="ar-SA"/>
        </w:rPr>
        <w:t>о</w:t>
      </w:r>
      <w:r w:rsidRPr="00A40E27">
        <w:rPr>
          <w:b/>
          <w:bCs/>
          <w:iCs/>
          <w:kern w:val="1"/>
          <w:sz w:val="28"/>
          <w:lang w:eastAsia="ar-SA"/>
        </w:rPr>
        <w:t>вательного процесса по дисциплине (модулю)</w:t>
      </w:r>
      <w:bookmarkEnd w:id="40"/>
      <w:r w:rsidRPr="00A40E27">
        <w:rPr>
          <w:b/>
          <w:bCs/>
          <w:iCs/>
          <w:kern w:val="1"/>
          <w:sz w:val="28"/>
          <w:lang w:eastAsia="ar-SA"/>
        </w:rPr>
        <w:t xml:space="preserve"> 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721929" w:rsidRDefault="00721929" w:rsidP="00721929">
      <w:pPr>
        <w:ind w:firstLine="709"/>
        <w:jc w:val="both"/>
      </w:pPr>
      <w:r>
        <w:rPr>
          <w:iCs/>
          <w:kern w:val="2"/>
          <w:lang w:eastAsia="ar-SA"/>
        </w:rPr>
        <w:t xml:space="preserve">Для осуществления образовательного процесса по дисциплине (модулю) требуется </w:t>
      </w:r>
      <w:r>
        <w:rPr>
          <w:color w:val="000000"/>
          <w:kern w:val="2"/>
          <w:lang w:eastAsia="ar-SA"/>
        </w:rPr>
        <w:t>учебная аудитория.</w:t>
      </w: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lang w:eastAsia="ar-SA"/>
        </w:rPr>
        <w:t>7</w:t>
      </w:r>
      <w:bookmarkEnd w:id="17"/>
      <w:bookmarkEnd w:id="18"/>
      <w:bookmarkEnd w:id="19"/>
      <w:bookmarkEnd w:id="20"/>
      <w:bookmarkEnd w:id="21"/>
      <w:bookmarkEnd w:id="22"/>
      <w:r w:rsidRPr="00A40E27">
        <w:rPr>
          <w:b/>
          <w:bCs/>
          <w:iCs/>
          <w:kern w:val="1"/>
          <w:sz w:val="28"/>
          <w:lang w:eastAsia="ar-SA"/>
        </w:rPr>
        <w:t xml:space="preserve"> Перечень основной и дополнительной учебной литературы, необх</w:t>
      </w:r>
      <w:r w:rsidRPr="00A40E27">
        <w:rPr>
          <w:b/>
          <w:bCs/>
          <w:iCs/>
          <w:kern w:val="1"/>
          <w:sz w:val="28"/>
          <w:lang w:eastAsia="ar-SA"/>
        </w:rPr>
        <w:t>о</w:t>
      </w:r>
      <w:r w:rsidRPr="00A40E27">
        <w:rPr>
          <w:b/>
          <w:bCs/>
          <w:iCs/>
          <w:kern w:val="1"/>
          <w:sz w:val="28"/>
          <w:lang w:eastAsia="ar-SA"/>
        </w:rPr>
        <w:t>димой для освоения дисциплины (модуля)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bookmarkStart w:id="41" w:name="_Toc506926047"/>
      <w:bookmarkEnd w:id="23"/>
      <w:bookmarkEnd w:id="24"/>
      <w:bookmarkEnd w:id="25"/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7.1 Основная литература</w:t>
      </w:r>
      <w:bookmarkEnd w:id="26"/>
      <w:bookmarkEnd w:id="27"/>
      <w:bookmarkEnd w:id="41"/>
    </w:p>
    <w:p w:rsidR="002356E8" w:rsidRPr="009E0472" w:rsidRDefault="002356E8" w:rsidP="002356E8">
      <w:pPr>
        <w:autoSpaceDE w:val="0"/>
        <w:ind w:firstLine="680"/>
        <w:jc w:val="both"/>
        <w:rPr>
          <w:color w:val="000000"/>
          <w:shd w:val="clear" w:color="auto" w:fill="FFFFFF"/>
        </w:rPr>
      </w:pPr>
      <w:bookmarkStart w:id="42" w:name="_Toc347846883"/>
      <w:bookmarkStart w:id="43" w:name="_Toc347848401"/>
      <w:bookmarkStart w:id="44" w:name="_Toc506926048"/>
      <w:r w:rsidRPr="009E0472">
        <w:t xml:space="preserve">1. </w:t>
      </w:r>
      <w:r w:rsidRPr="009E0472">
        <w:rPr>
          <w:color w:val="000000"/>
          <w:shd w:val="clear" w:color="auto" w:fill="FFFFFF"/>
        </w:rPr>
        <w:t>Топорков А. Криминалистика : учебник / Топорков А., А.  — Москва : Юстиция, 2022. — 560 с. — ISBN 978-5-4365-7956-6. — URL: https://book.ru/book/942139 (дата обращ</w:t>
      </w:r>
      <w:r w:rsidRPr="009E0472">
        <w:rPr>
          <w:color w:val="000000"/>
          <w:shd w:val="clear" w:color="auto" w:fill="FFFFFF"/>
        </w:rPr>
        <w:t>е</w:t>
      </w:r>
      <w:r w:rsidRPr="009E0472">
        <w:rPr>
          <w:color w:val="000000"/>
          <w:shd w:val="clear" w:color="auto" w:fill="FFFFFF"/>
        </w:rPr>
        <w:t>ния: 13.03.2023). — Текст : электронный.</w:t>
      </w:r>
    </w:p>
    <w:p w:rsidR="002356E8" w:rsidRPr="009E0472" w:rsidRDefault="002356E8" w:rsidP="002356E8">
      <w:pPr>
        <w:autoSpaceDE w:val="0"/>
        <w:ind w:firstLine="680"/>
        <w:jc w:val="both"/>
      </w:pPr>
      <w:r w:rsidRPr="009E0472">
        <w:lastRenderedPageBreak/>
        <w:t>2. Жариков Ю. Уголовный процесс : учебник / Жариков Ю., С.  — Москва : Юстиция, 2022. — 245 с. — ISBN 978-5-4365-7827-9. — URL: https://book.ru/book/942471 (дата обращ</w:t>
      </w:r>
      <w:r w:rsidRPr="009E0472">
        <w:t>е</w:t>
      </w:r>
      <w:r w:rsidRPr="009E0472">
        <w:t>ния: 13.03.2023). — Текст : электронный.</w:t>
      </w:r>
    </w:p>
    <w:p w:rsidR="002356E8" w:rsidRPr="009E0472" w:rsidRDefault="002356E8" w:rsidP="002356E8">
      <w:pPr>
        <w:autoSpaceDE w:val="0"/>
        <w:ind w:firstLine="680"/>
        <w:jc w:val="both"/>
      </w:pPr>
      <w:r w:rsidRPr="009E0472">
        <w:rPr>
          <w:b/>
        </w:rPr>
        <w:t>3</w:t>
      </w:r>
      <w:r w:rsidRPr="009E0472">
        <w:t>. Казанцев С. Криминалистика : учебник / Казанцев С., Я., Варданян А., В., Самитов Э. О.  — Москва : Юстиция, 2022. — 325 с. — ISBN 978-5-4365-9774-4. — URL: https://book.ru/book/944833 (дата обращения: 13.03.2023). — Текст : электронный.</w:t>
      </w:r>
    </w:p>
    <w:p w:rsidR="00721929" w:rsidRDefault="00721929" w:rsidP="001E7CA4">
      <w:pPr>
        <w:ind w:firstLine="709"/>
        <w:rPr>
          <w:b/>
          <w:sz w:val="28"/>
          <w:szCs w:val="28"/>
        </w:rPr>
      </w:pP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7.2 Дополнительная литература</w:t>
      </w:r>
      <w:bookmarkEnd w:id="42"/>
      <w:bookmarkEnd w:id="43"/>
      <w:bookmarkEnd w:id="44"/>
    </w:p>
    <w:p w:rsidR="001E7CA4" w:rsidRPr="00A40E27" w:rsidRDefault="001E7CA4" w:rsidP="001E7CA4">
      <w:pPr>
        <w:ind w:firstLine="709"/>
        <w:jc w:val="both"/>
        <w:rPr>
          <w:sz w:val="28"/>
          <w:szCs w:val="28"/>
        </w:rPr>
      </w:pPr>
      <w:bookmarkStart w:id="45" w:name="_Toc347846884"/>
      <w:bookmarkStart w:id="46" w:name="_Toc347848402"/>
    </w:p>
    <w:p w:rsidR="00B53F7F" w:rsidRPr="00582210" w:rsidRDefault="00B53F7F" w:rsidP="00B53F7F">
      <w:pPr>
        <w:autoSpaceDE w:val="0"/>
        <w:ind w:firstLine="680"/>
        <w:jc w:val="both"/>
        <w:rPr>
          <w:color w:val="000000"/>
          <w:shd w:val="clear" w:color="auto" w:fill="FFFFFF"/>
        </w:rPr>
      </w:pPr>
      <w:bookmarkStart w:id="47" w:name="_Toc506926049"/>
      <w:r w:rsidRPr="00582210">
        <w:t xml:space="preserve">1. </w:t>
      </w:r>
      <w:r w:rsidRPr="00582210">
        <w:rPr>
          <w:color w:val="000000"/>
          <w:shd w:val="clear" w:color="auto" w:fill="FFFFFF"/>
        </w:rPr>
        <w:t>Актуальные проблемы уголовного процесса, криминалистики и судебной эксперт</w:t>
      </w:r>
      <w:r w:rsidRPr="00582210">
        <w:rPr>
          <w:color w:val="000000"/>
          <w:shd w:val="clear" w:color="auto" w:fill="FFFFFF"/>
        </w:rPr>
        <w:t>и</w:t>
      </w:r>
      <w:r w:rsidRPr="00582210">
        <w:rPr>
          <w:color w:val="000000"/>
          <w:shd w:val="clear" w:color="auto" w:fill="FFFFFF"/>
        </w:rPr>
        <w:t>зы. Выпуск 1 : научные труды / И. А. Гедыгушев, Г. И. Загорский, В. И. Качалов [и др.] ; под редакцией В. И. Кононенко, Г. И. Загорский. — Москва : Российский государственный ун</w:t>
      </w:r>
      <w:r w:rsidRPr="00582210">
        <w:rPr>
          <w:color w:val="000000"/>
          <w:shd w:val="clear" w:color="auto" w:fill="FFFFFF"/>
        </w:rPr>
        <w:t>и</w:t>
      </w:r>
      <w:r w:rsidRPr="00582210">
        <w:rPr>
          <w:color w:val="000000"/>
          <w:shd w:val="clear" w:color="auto" w:fill="FFFFFF"/>
        </w:rPr>
        <w:t>верситет правосудия, 2016. — 148 c. — ISBN 978-5-93916-541-9. — Текст : электронный // Электронно-библиотечная система IPR BOOKS : [сайт]. — URL: http://www.iprbookshop.ru/65850.html (дата обращения: 15.10.2020). — Режим доступа: для авторизир. Пользователей</w:t>
      </w:r>
    </w:p>
    <w:p w:rsidR="00B53F7F" w:rsidRPr="00582210" w:rsidRDefault="00B53F7F" w:rsidP="00B53F7F">
      <w:pPr>
        <w:autoSpaceDE w:val="0"/>
        <w:ind w:firstLine="680"/>
        <w:jc w:val="both"/>
        <w:rPr>
          <w:color w:val="000000"/>
          <w:shd w:val="clear" w:color="auto" w:fill="FFFFFF"/>
        </w:rPr>
      </w:pPr>
      <w:r w:rsidRPr="00582210">
        <w:t xml:space="preserve">2. </w:t>
      </w:r>
      <w:r w:rsidRPr="00582210">
        <w:rPr>
          <w:color w:val="000000"/>
          <w:shd w:val="clear" w:color="auto" w:fill="FFFFFF"/>
        </w:rPr>
        <w:t>Майлис, Н. П. Теория и практика судебной экспертизы в доказывании. Спецкурс : учебное пособие для студентов вузов, обучающихся по направлению подготовки 030900.68 «Юриспруденция» / Н. П. Майлис. — Москва : ЮНИТИ-ДАНА, 2017. — 263 c. — ISBN 978-5-238-02654-1. — Текст : электронный // Электронно-библиотечная система IPR BOOKS : [сайт]. — URL: http://www.iprbookshop.ru/81572.html (дата обращения: 15.10.2020). — Режим доступа: для авторизир. Пользователей</w:t>
      </w:r>
    </w:p>
    <w:p w:rsidR="00B53F7F" w:rsidRPr="00582210" w:rsidRDefault="00B53F7F" w:rsidP="00B53F7F">
      <w:pPr>
        <w:autoSpaceDE w:val="0"/>
        <w:ind w:firstLine="680"/>
        <w:jc w:val="both"/>
        <w:rPr>
          <w:color w:val="000000"/>
          <w:shd w:val="clear" w:color="auto" w:fill="FFFFFF"/>
        </w:rPr>
      </w:pPr>
      <w:r w:rsidRPr="00582210">
        <w:t>3.</w:t>
      </w:r>
      <w:r w:rsidRPr="00582210">
        <w:rPr>
          <w:color w:val="000000"/>
          <w:shd w:val="clear" w:color="auto" w:fill="FFFFFF"/>
        </w:rPr>
        <w:t xml:space="preserve"> Адельханян, Р. А. Криминалистика. Курс лекций : учебное пособие для студентов вузов, обучающихся по специальности «Юриспруденция» / Р. А. Адельханян, Д. И. Аминов, П. В. Федотов. — Москва : ЮНИТИ-ДАНА, 2017. — 239 c. — ISBN 978-5-238-02145-4. — Текст : электронный // Электронно-библиотечная система IPR BOOKS : [сайт]. — URL: http://www.iprbookshop.ru/71096.html (дата обращения: 15.10.2020). — Режим доступа: для авторизир. Пользователей</w:t>
      </w:r>
    </w:p>
    <w:p w:rsidR="00B53F7F" w:rsidRPr="00582210" w:rsidRDefault="00B53F7F" w:rsidP="00B53F7F">
      <w:pPr>
        <w:autoSpaceDE w:val="0"/>
        <w:ind w:firstLine="680"/>
        <w:jc w:val="both"/>
        <w:rPr>
          <w:color w:val="000000"/>
          <w:shd w:val="clear" w:color="auto" w:fill="FFFFFF"/>
        </w:rPr>
      </w:pPr>
      <w:r w:rsidRPr="00582210">
        <w:t>4.</w:t>
      </w:r>
      <w:r w:rsidRPr="00582210">
        <w:rPr>
          <w:color w:val="000000"/>
          <w:shd w:val="clear" w:color="auto" w:fill="FFFFFF"/>
        </w:rPr>
        <w:t xml:space="preserve"> Криминалистика : учебник для студентов вузов, обучающихся по направлению по</w:t>
      </w:r>
      <w:r w:rsidRPr="00582210">
        <w:rPr>
          <w:color w:val="000000"/>
          <w:shd w:val="clear" w:color="auto" w:fill="FFFFFF"/>
        </w:rPr>
        <w:t>д</w:t>
      </w:r>
      <w:r w:rsidRPr="00582210">
        <w:rPr>
          <w:color w:val="000000"/>
          <w:shd w:val="clear" w:color="auto" w:fill="FFFFFF"/>
        </w:rPr>
        <w:t>готовки «Юриспруденция» / Т. В. Аверьянова, Д. И. Аминов, И. А. Архипова [и др.] ; под редакцией А. И. Бастрыкин, А. Ф. Волынский, С. В. Дубровин. — 3-е изд. — Москва : ЮНИТИ-ДАНА, 2017. — 799 c. — ISBN 978-5-238-02958-0. — Текст : электронный // Эле</w:t>
      </w:r>
      <w:r w:rsidRPr="00582210">
        <w:rPr>
          <w:color w:val="000000"/>
          <w:shd w:val="clear" w:color="auto" w:fill="FFFFFF"/>
        </w:rPr>
        <w:t>к</w:t>
      </w:r>
      <w:r w:rsidRPr="00582210">
        <w:rPr>
          <w:color w:val="000000"/>
          <w:shd w:val="clear" w:color="auto" w:fill="FFFFFF"/>
        </w:rPr>
        <w:t>тронно-библиотечная система IPR BOOKS : [сайт]. — URL: http://www.iprbookshop.ru/71179.html (дата обращения: 15.10.2020). — Режим доступа: для авторизир. Пользователей</w:t>
      </w:r>
    </w:p>
    <w:p w:rsidR="00B53F7F" w:rsidRDefault="00B53F7F" w:rsidP="00B53F7F">
      <w:pPr>
        <w:autoSpaceDE w:val="0"/>
        <w:ind w:firstLine="680"/>
        <w:jc w:val="both"/>
        <w:rPr>
          <w:color w:val="000000"/>
          <w:shd w:val="clear" w:color="auto" w:fill="FFFFFF"/>
        </w:rPr>
      </w:pPr>
      <w:r w:rsidRPr="00582210">
        <w:t xml:space="preserve">5. </w:t>
      </w:r>
      <w:r w:rsidRPr="00582210">
        <w:rPr>
          <w:color w:val="000000"/>
          <w:shd w:val="clear" w:color="auto" w:fill="FFFFFF"/>
        </w:rPr>
        <w:t>Тапалова, Р. Б. Судебная экспертиза : монография / Р. Б. Тапалова. — Алматы : К</w:t>
      </w:r>
      <w:r w:rsidRPr="00582210">
        <w:rPr>
          <w:color w:val="000000"/>
          <w:shd w:val="clear" w:color="auto" w:fill="FFFFFF"/>
        </w:rPr>
        <w:t>а</w:t>
      </w:r>
      <w:r w:rsidRPr="00582210">
        <w:rPr>
          <w:color w:val="000000"/>
          <w:shd w:val="clear" w:color="auto" w:fill="FFFFFF"/>
        </w:rPr>
        <w:t>захский национальный университет им. аль-Фараби, 2015. — 150 c. — ISBN 978-601-04-1373-3. — Текст : электронный // Электронно-библиотечная система IPR BOOKS : [сайт]. — URL: http://www.iprbookshop.ru/58453.html (дата обращения: 15.10.2020). — Режим доступа: для авторизир. Пользователей</w:t>
      </w:r>
    </w:p>
    <w:p w:rsidR="001E7CA4" w:rsidRPr="00A40E27" w:rsidRDefault="001E7CA4" w:rsidP="001E7CA4">
      <w:pPr>
        <w:ind w:firstLine="709"/>
        <w:rPr>
          <w:b/>
          <w:sz w:val="28"/>
          <w:szCs w:val="28"/>
        </w:rPr>
      </w:pPr>
    </w:p>
    <w:bookmarkEnd w:id="45"/>
    <w:bookmarkEnd w:id="46"/>
    <w:bookmarkEnd w:id="47"/>
    <w:p w:rsidR="001E7CA4" w:rsidRPr="00A40E27" w:rsidRDefault="001E7CA4" w:rsidP="001E7CA4">
      <w:pPr>
        <w:ind w:firstLine="709"/>
        <w:jc w:val="both"/>
        <w:rPr>
          <w:b/>
          <w:sz w:val="28"/>
          <w:szCs w:val="28"/>
        </w:rPr>
      </w:pPr>
      <w:r w:rsidRPr="00A40E27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1E7CA4" w:rsidRPr="00A40E27" w:rsidRDefault="001E7CA4" w:rsidP="001E7CA4">
      <w:pPr>
        <w:jc w:val="center"/>
        <w:rPr>
          <w:sz w:val="28"/>
          <w:szCs w:val="28"/>
        </w:rPr>
      </w:pP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Электронный читальный зал “БИБЛИОТЕХ” : учебники авторов ТулГУ по всем дисциплинам.- Режим доступа: </w:t>
      </w:r>
      <w:hyperlink r:id="rId10" w:history="1">
        <w:r w:rsidRPr="008508C6">
          <w:rPr>
            <w:rStyle w:val="af4"/>
            <w:sz w:val="24"/>
            <w:szCs w:val="24"/>
          </w:rPr>
          <w:t>https://tsutula</w:t>
        </w:r>
      </w:hyperlink>
      <w:r w:rsidRPr="008508C6">
        <w:rPr>
          <w:sz w:val="24"/>
          <w:szCs w:val="24"/>
        </w:rPr>
        <w:t xml:space="preserve">.bibliotech.ru/, по паролю.- Загл. С экрана 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ЭБС IPRBooks универсальная базовая коллекция изданий.-Режим доступа: </w:t>
      </w:r>
      <w:hyperlink r:id="rId11" w:history="1">
        <w:r w:rsidRPr="008508C6">
          <w:rPr>
            <w:rStyle w:val="af4"/>
            <w:sz w:val="24"/>
            <w:szCs w:val="24"/>
          </w:rPr>
          <w:t>http://www.iprbookshop.ru/</w:t>
        </w:r>
      </w:hyperlink>
      <w:r w:rsidRPr="008508C6">
        <w:rPr>
          <w:sz w:val="24"/>
          <w:szCs w:val="24"/>
        </w:rPr>
        <w:t>,  по паролю.- .- Загл. с экрана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>Научная Электронная Библиотека  e</w:t>
      </w:r>
      <w:r w:rsidRPr="008508C6">
        <w:rPr>
          <w:sz w:val="24"/>
          <w:szCs w:val="24"/>
          <w:lang w:val="en-US"/>
        </w:rPr>
        <w:t>L</w:t>
      </w:r>
      <w:r w:rsidRPr="008508C6">
        <w:rPr>
          <w:sz w:val="24"/>
          <w:szCs w:val="24"/>
        </w:rPr>
        <w:t xml:space="preserve">ibrary – библиотека электронной периодики, режим доступа: </w:t>
      </w:r>
      <w:hyperlink r:id="rId12" w:history="1">
        <w:r w:rsidRPr="008508C6">
          <w:rPr>
            <w:rStyle w:val="af4"/>
            <w:sz w:val="24"/>
            <w:szCs w:val="24"/>
          </w:rPr>
          <w:t>http://elibrary.ru/</w:t>
        </w:r>
      </w:hyperlink>
      <w:r w:rsidRPr="008508C6">
        <w:rPr>
          <w:sz w:val="24"/>
          <w:szCs w:val="24"/>
        </w:rPr>
        <w:t xml:space="preserve"> , по паролю.- Загл. с экрана.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lastRenderedPageBreak/>
        <w:t xml:space="preserve">НЭБ КиберЛенинка научная электронная библиотека открытого доступа, режим доступа </w:t>
      </w:r>
      <w:hyperlink r:id="rId13" w:history="1">
        <w:r w:rsidRPr="008508C6">
          <w:rPr>
            <w:rStyle w:val="af4"/>
            <w:sz w:val="24"/>
            <w:szCs w:val="24"/>
          </w:rPr>
          <w:t>http://cyberleninka.ru/</w:t>
        </w:r>
      </w:hyperlink>
      <w:r w:rsidRPr="008508C6">
        <w:rPr>
          <w:sz w:val="24"/>
          <w:szCs w:val="24"/>
        </w:rPr>
        <w:t xml:space="preserve"> ,свободный.- Загл. с экрана.</w:t>
      </w:r>
    </w:p>
    <w:p w:rsidR="000A147C" w:rsidRPr="008508C6" w:rsidRDefault="000A147C" w:rsidP="000A147C">
      <w:pPr>
        <w:pStyle w:val="af1"/>
        <w:widowControl/>
        <w:numPr>
          <w:ilvl w:val="0"/>
          <w:numId w:val="42"/>
        </w:numPr>
        <w:tabs>
          <w:tab w:val="left" w:pos="0"/>
        </w:tabs>
        <w:suppressAutoHyphens/>
        <w:spacing w:after="0"/>
        <w:ind w:left="0" w:firstLine="360"/>
      </w:pPr>
      <w:r w:rsidRPr="008508C6">
        <w:rPr>
          <w:sz w:val="24"/>
          <w:szCs w:val="24"/>
        </w:rPr>
        <w:t xml:space="preserve">Единое окно доступа к образовательным ресурсам: портал [Электронный ресурс]. - Режим доступа : </w:t>
      </w:r>
      <w:hyperlink w:history="1">
        <w:r w:rsidRPr="008508C6">
          <w:rPr>
            <w:rStyle w:val="af4"/>
            <w:sz w:val="24"/>
            <w:szCs w:val="24"/>
          </w:rPr>
          <w:t>http: //window.edu.ru. -</w:t>
        </w:r>
      </w:hyperlink>
      <w:r w:rsidRPr="008508C6">
        <w:rPr>
          <w:sz w:val="24"/>
          <w:szCs w:val="24"/>
        </w:rPr>
        <w:t xml:space="preserve"> Загл. с экрана. </w:t>
      </w:r>
    </w:p>
    <w:p w:rsidR="001E7CA4" w:rsidRPr="00A40E27" w:rsidRDefault="001E7CA4" w:rsidP="001E7CA4">
      <w:pPr>
        <w:jc w:val="both"/>
        <w:rPr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bookmarkStart w:id="48" w:name="_Toc506287682"/>
      <w:bookmarkStart w:id="49" w:name="_Toc506808520"/>
      <w:bookmarkStart w:id="50" w:name="_Toc506809243"/>
      <w:bookmarkStart w:id="51" w:name="_Toc506880734"/>
      <w:bookmarkStart w:id="52" w:name="_Toc506885523"/>
      <w:bookmarkStart w:id="53" w:name="_Toc509404385"/>
      <w:r w:rsidRPr="00A40E27">
        <w:rPr>
          <w:b/>
          <w:kern w:val="36"/>
          <w:sz w:val="28"/>
          <w:szCs w:val="28"/>
        </w:rPr>
        <w:t xml:space="preserve">9 </w:t>
      </w:r>
      <w:bookmarkEnd w:id="48"/>
      <w:bookmarkEnd w:id="49"/>
      <w:bookmarkEnd w:id="50"/>
      <w:bookmarkEnd w:id="51"/>
      <w:bookmarkEnd w:id="52"/>
      <w:bookmarkEnd w:id="53"/>
      <w:r w:rsidRPr="00A40E27">
        <w:rPr>
          <w:b/>
          <w:kern w:val="36"/>
          <w:sz w:val="28"/>
          <w:szCs w:val="28"/>
        </w:rPr>
        <w:t>Перечень информационных технологий, необходимых для осущес</w:t>
      </w:r>
      <w:r w:rsidRPr="00A40E27">
        <w:rPr>
          <w:b/>
          <w:kern w:val="36"/>
          <w:sz w:val="28"/>
          <w:szCs w:val="28"/>
        </w:rPr>
        <w:t>т</w:t>
      </w:r>
      <w:r w:rsidRPr="00A40E27">
        <w:rPr>
          <w:b/>
          <w:kern w:val="36"/>
          <w:sz w:val="28"/>
          <w:szCs w:val="28"/>
        </w:rPr>
        <w:t>вления образовательного процесса по дисциплине (модулю)</w:t>
      </w: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9.1 Перечень необходимого ежегодно обновляемого лицензионного и свободно распространяемого программного обеспечения, в том числе от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е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 xml:space="preserve">чественного производства </w:t>
      </w:r>
    </w:p>
    <w:p w:rsidR="00A66E9B" w:rsidRPr="008508C6" w:rsidRDefault="00A66E9B" w:rsidP="00A66E9B">
      <w:pPr>
        <w:ind w:firstLine="709"/>
      </w:pPr>
      <w:r w:rsidRPr="008508C6">
        <w:t xml:space="preserve">1. Текстовый редактор </w:t>
      </w:r>
      <w:r w:rsidRPr="008508C6">
        <w:rPr>
          <w:lang w:val="en-US"/>
        </w:rPr>
        <w:t>Microsoft</w:t>
      </w:r>
      <w:r w:rsidRPr="008508C6">
        <w:t xml:space="preserve"> Word;</w:t>
      </w:r>
    </w:p>
    <w:p w:rsidR="00A66E9B" w:rsidRPr="008508C6" w:rsidRDefault="00A66E9B" w:rsidP="00A66E9B">
      <w:pPr>
        <w:ind w:firstLine="709"/>
      </w:pPr>
      <w:r w:rsidRPr="008508C6">
        <w:t>2. Программа для работы с электронными таблицами M</w:t>
      </w:r>
      <w:r w:rsidRPr="008508C6">
        <w:rPr>
          <w:lang w:val="en-US"/>
        </w:rPr>
        <w:t>icrosoft</w:t>
      </w:r>
      <w:r w:rsidRPr="008508C6">
        <w:t xml:space="preserve"> </w:t>
      </w:r>
      <w:r w:rsidRPr="008508C6">
        <w:rPr>
          <w:lang w:val="en-US"/>
        </w:rPr>
        <w:t>Excel</w:t>
      </w:r>
      <w:r w:rsidRPr="008508C6">
        <w:t>;</w:t>
      </w:r>
    </w:p>
    <w:p w:rsidR="00A66E9B" w:rsidRPr="008508C6" w:rsidRDefault="00A66E9B" w:rsidP="00A66E9B">
      <w:pPr>
        <w:ind w:firstLine="709"/>
      </w:pPr>
      <w:r w:rsidRPr="008508C6">
        <w:t xml:space="preserve">3. Программа подготовки презентаций </w:t>
      </w:r>
      <w:r w:rsidRPr="008508C6">
        <w:rPr>
          <w:lang w:val="en-US"/>
        </w:rPr>
        <w:t>Microsoft</w:t>
      </w:r>
      <w:r w:rsidRPr="008508C6">
        <w:t xml:space="preserve"> </w:t>
      </w:r>
      <w:r w:rsidRPr="008508C6">
        <w:rPr>
          <w:lang w:val="en-US"/>
        </w:rPr>
        <w:t>PowerPoint</w:t>
      </w:r>
      <w:r w:rsidRPr="008508C6">
        <w:t>;</w:t>
      </w:r>
    </w:p>
    <w:p w:rsidR="00A66E9B" w:rsidRPr="008508C6" w:rsidRDefault="00A66E9B" w:rsidP="00A66E9B">
      <w:pPr>
        <w:ind w:firstLine="709"/>
      </w:pPr>
      <w:r w:rsidRPr="008508C6">
        <w:rPr>
          <w:rFonts w:cs="Arial"/>
          <w:color w:val="000000"/>
        </w:rPr>
        <w:t>4.</w:t>
      </w:r>
      <w:r w:rsidRPr="008508C6">
        <w:rPr>
          <w:rFonts w:cs="Calibri"/>
          <w:color w:val="000000"/>
          <w:sz w:val="28"/>
          <w:szCs w:val="22"/>
        </w:rPr>
        <w:t xml:space="preserve"> </w:t>
      </w:r>
      <w:r w:rsidRPr="008508C6">
        <w:rPr>
          <w:rFonts w:cs="Arial"/>
          <w:color w:val="000000"/>
        </w:rPr>
        <w:t>Пакет офисных приложений «МойОфис».</w:t>
      </w:r>
    </w:p>
    <w:p w:rsidR="001E7CA4" w:rsidRPr="00A40E27" w:rsidRDefault="001E7CA4" w:rsidP="001E7CA4">
      <w:pPr>
        <w:ind w:firstLine="709"/>
        <w:jc w:val="both"/>
        <w:rPr>
          <w:i/>
          <w:sz w:val="28"/>
          <w:szCs w:val="28"/>
        </w:rPr>
      </w:pPr>
    </w:p>
    <w:p w:rsidR="001E7CA4" w:rsidRPr="00A40E27" w:rsidRDefault="001E7CA4" w:rsidP="001E7CA4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A40E27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н</w:t>
      </w:r>
      <w:r w:rsidRPr="00A40E27">
        <w:rPr>
          <w:b/>
          <w:bCs/>
          <w:iCs/>
          <w:kern w:val="1"/>
          <w:sz w:val="28"/>
          <w:szCs w:val="28"/>
          <w:lang w:eastAsia="ar-SA"/>
        </w:rPr>
        <w:t>ных и информационных справочных систем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A66E9B" w:rsidRDefault="00A66E9B" w:rsidP="00A66E9B">
      <w:pPr>
        <w:ind w:firstLine="709"/>
      </w:pPr>
      <w:r w:rsidRPr="008508C6">
        <w:t>1. Компьютерная справочная правовая система КонсультантПлюс.</w:t>
      </w:r>
    </w:p>
    <w:p w:rsidR="001E7CA4" w:rsidRDefault="001E7CA4" w:rsidP="00A66E9B">
      <w:pPr>
        <w:ind w:firstLine="709"/>
        <w:jc w:val="both"/>
        <w:rPr>
          <w:sz w:val="28"/>
          <w:szCs w:val="28"/>
        </w:rPr>
      </w:pPr>
    </w:p>
    <w:sectPr w:rsidR="001E7CA4" w:rsidSect="007413AF">
      <w:headerReference w:type="default" r:id="rId14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475" w:rsidRDefault="00882475" w:rsidP="00966C21">
      <w:r>
        <w:separator/>
      </w:r>
    </w:p>
  </w:endnote>
  <w:endnote w:type="continuationSeparator" w:id="1">
    <w:p w:rsidR="00882475" w:rsidRDefault="00882475" w:rsidP="00966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475" w:rsidRDefault="00882475" w:rsidP="00966C21">
      <w:r>
        <w:separator/>
      </w:r>
    </w:p>
  </w:footnote>
  <w:footnote w:type="continuationSeparator" w:id="1">
    <w:p w:rsidR="00882475" w:rsidRDefault="00882475" w:rsidP="00966C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84B" w:rsidRPr="005C6864" w:rsidRDefault="00787FFD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="00E7284B"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2B1863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  <w:lang w:val="ru-RU"/>
      </w:rPr>
    </w:lvl>
  </w:abstractNum>
  <w:abstractNum w:abstractNumId="5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6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9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3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4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5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8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19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0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1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3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4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9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0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1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2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3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23"/>
  </w:num>
  <w:num w:numId="8">
    <w:abstractNumId w:val="32"/>
  </w:num>
  <w:num w:numId="9">
    <w:abstractNumId w:val="12"/>
  </w:num>
  <w:num w:numId="10">
    <w:abstractNumId w:val="25"/>
  </w:num>
  <w:num w:numId="11">
    <w:abstractNumId w:val="15"/>
  </w:num>
  <w:num w:numId="12">
    <w:abstractNumId w:val="1"/>
  </w:num>
  <w:num w:numId="13">
    <w:abstractNumId w:val="0"/>
  </w:num>
  <w:num w:numId="14">
    <w:abstractNumId w:val="31"/>
  </w:num>
  <w:num w:numId="15">
    <w:abstractNumId w:val="10"/>
  </w:num>
  <w:num w:numId="16">
    <w:abstractNumId w:val="2"/>
  </w:num>
  <w:num w:numId="17">
    <w:abstractNumId w:val="5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7"/>
  </w:num>
  <w:num w:numId="22">
    <w:abstractNumId w:val="18"/>
  </w:num>
  <w:num w:numId="23">
    <w:abstractNumId w:val="22"/>
  </w:num>
  <w:num w:numId="24">
    <w:abstractNumId w:val="29"/>
  </w:num>
  <w:num w:numId="25">
    <w:abstractNumId w:val="14"/>
  </w:num>
  <w:num w:numId="26">
    <w:abstractNumId w:val="30"/>
  </w:num>
  <w:num w:numId="27">
    <w:abstractNumId w:val="16"/>
  </w:num>
  <w:num w:numId="28">
    <w:abstractNumId w:val="8"/>
  </w:num>
  <w:num w:numId="29">
    <w:abstractNumId w:val="11"/>
  </w:num>
  <w:num w:numId="30">
    <w:abstractNumId w:val="34"/>
  </w:num>
  <w:num w:numId="31">
    <w:abstractNumId w:val="26"/>
  </w:num>
  <w:num w:numId="32">
    <w:abstractNumId w:val="20"/>
  </w:num>
  <w:num w:numId="33">
    <w:abstractNumId w:val="9"/>
  </w:num>
  <w:num w:numId="34">
    <w:abstractNumId w:val="21"/>
  </w:num>
  <w:num w:numId="35">
    <w:abstractNumId w:val="3"/>
  </w:num>
  <w:num w:numId="36">
    <w:abstractNumId w:val="33"/>
  </w:num>
  <w:num w:numId="37">
    <w:abstractNumId w:val="7"/>
  </w:num>
  <w:num w:numId="38">
    <w:abstractNumId w:val="6"/>
  </w:num>
  <w:num w:numId="39">
    <w:abstractNumId w:val="27"/>
  </w:num>
  <w:num w:numId="40">
    <w:abstractNumId w:val="19"/>
  </w:num>
  <w:num w:numId="41">
    <w:abstractNumId w:val="24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9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75F0"/>
    <w:rsid w:val="000007BF"/>
    <w:rsid w:val="00000C26"/>
    <w:rsid w:val="000033E4"/>
    <w:rsid w:val="00007BA3"/>
    <w:rsid w:val="00011954"/>
    <w:rsid w:val="00014F6B"/>
    <w:rsid w:val="000158E3"/>
    <w:rsid w:val="00020132"/>
    <w:rsid w:val="000209CC"/>
    <w:rsid w:val="00021AC5"/>
    <w:rsid w:val="000233B9"/>
    <w:rsid w:val="00023C9C"/>
    <w:rsid w:val="00023FD8"/>
    <w:rsid w:val="00024A57"/>
    <w:rsid w:val="00026B64"/>
    <w:rsid w:val="00046809"/>
    <w:rsid w:val="000479A0"/>
    <w:rsid w:val="00050C6F"/>
    <w:rsid w:val="00051267"/>
    <w:rsid w:val="00052ACF"/>
    <w:rsid w:val="00052B10"/>
    <w:rsid w:val="00052E28"/>
    <w:rsid w:val="0005331B"/>
    <w:rsid w:val="00054C0D"/>
    <w:rsid w:val="000602BB"/>
    <w:rsid w:val="000615AE"/>
    <w:rsid w:val="0006206A"/>
    <w:rsid w:val="00065E80"/>
    <w:rsid w:val="000711D2"/>
    <w:rsid w:val="00072AC9"/>
    <w:rsid w:val="0008108B"/>
    <w:rsid w:val="00083191"/>
    <w:rsid w:val="00083F62"/>
    <w:rsid w:val="00085056"/>
    <w:rsid w:val="000867DA"/>
    <w:rsid w:val="00087A6B"/>
    <w:rsid w:val="0009074A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147C"/>
    <w:rsid w:val="000A57CD"/>
    <w:rsid w:val="000A60FC"/>
    <w:rsid w:val="000A655B"/>
    <w:rsid w:val="000B323F"/>
    <w:rsid w:val="000B4023"/>
    <w:rsid w:val="000B7104"/>
    <w:rsid w:val="000C0C79"/>
    <w:rsid w:val="000C0D3B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04B"/>
    <w:rsid w:val="00104AC6"/>
    <w:rsid w:val="001051CE"/>
    <w:rsid w:val="0010670D"/>
    <w:rsid w:val="00106FBA"/>
    <w:rsid w:val="001113E0"/>
    <w:rsid w:val="00112293"/>
    <w:rsid w:val="00112706"/>
    <w:rsid w:val="0011359E"/>
    <w:rsid w:val="001143E5"/>
    <w:rsid w:val="001150A3"/>
    <w:rsid w:val="00115AF5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6FAE"/>
    <w:rsid w:val="00157143"/>
    <w:rsid w:val="001617BF"/>
    <w:rsid w:val="00171A52"/>
    <w:rsid w:val="0017308A"/>
    <w:rsid w:val="00173134"/>
    <w:rsid w:val="001745AE"/>
    <w:rsid w:val="001755B0"/>
    <w:rsid w:val="00182368"/>
    <w:rsid w:val="0018278F"/>
    <w:rsid w:val="001833AA"/>
    <w:rsid w:val="001847B0"/>
    <w:rsid w:val="001859C8"/>
    <w:rsid w:val="001874E1"/>
    <w:rsid w:val="001900F7"/>
    <w:rsid w:val="001A1A90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267"/>
    <w:rsid w:val="001C264D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51F5"/>
    <w:rsid w:val="002217FD"/>
    <w:rsid w:val="00227FE7"/>
    <w:rsid w:val="00231CF9"/>
    <w:rsid w:val="00231F13"/>
    <w:rsid w:val="00235243"/>
    <w:rsid w:val="002356E8"/>
    <w:rsid w:val="002359DF"/>
    <w:rsid w:val="00243987"/>
    <w:rsid w:val="002525E9"/>
    <w:rsid w:val="00252717"/>
    <w:rsid w:val="00255527"/>
    <w:rsid w:val="002558B4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2CF5"/>
    <w:rsid w:val="00283913"/>
    <w:rsid w:val="00283F6C"/>
    <w:rsid w:val="00295A8D"/>
    <w:rsid w:val="002967C3"/>
    <w:rsid w:val="00296DE5"/>
    <w:rsid w:val="002A2250"/>
    <w:rsid w:val="002A2D6C"/>
    <w:rsid w:val="002A44B4"/>
    <w:rsid w:val="002A5364"/>
    <w:rsid w:val="002A67D1"/>
    <w:rsid w:val="002A6FD9"/>
    <w:rsid w:val="002B0C54"/>
    <w:rsid w:val="002B16FE"/>
    <w:rsid w:val="002B1863"/>
    <w:rsid w:val="002B20F6"/>
    <w:rsid w:val="002C1C2D"/>
    <w:rsid w:val="002C1CA6"/>
    <w:rsid w:val="002C4AF5"/>
    <w:rsid w:val="002C6262"/>
    <w:rsid w:val="002D551B"/>
    <w:rsid w:val="002D782C"/>
    <w:rsid w:val="002E1223"/>
    <w:rsid w:val="002E3707"/>
    <w:rsid w:val="002E65A4"/>
    <w:rsid w:val="002F0982"/>
    <w:rsid w:val="002F0D27"/>
    <w:rsid w:val="002F2B7F"/>
    <w:rsid w:val="002F51FF"/>
    <w:rsid w:val="002F62BE"/>
    <w:rsid w:val="0030104F"/>
    <w:rsid w:val="003046AB"/>
    <w:rsid w:val="00305A2E"/>
    <w:rsid w:val="0031025D"/>
    <w:rsid w:val="00312A3B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246F"/>
    <w:rsid w:val="00332510"/>
    <w:rsid w:val="00334E67"/>
    <w:rsid w:val="003357F9"/>
    <w:rsid w:val="0033619C"/>
    <w:rsid w:val="00336918"/>
    <w:rsid w:val="003370F2"/>
    <w:rsid w:val="00343669"/>
    <w:rsid w:val="00357C2B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4BDB"/>
    <w:rsid w:val="00385DEC"/>
    <w:rsid w:val="00395E6A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3146"/>
    <w:rsid w:val="003B3BC4"/>
    <w:rsid w:val="003B4EFB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65DC"/>
    <w:rsid w:val="004270E9"/>
    <w:rsid w:val="004312BC"/>
    <w:rsid w:val="00431FA7"/>
    <w:rsid w:val="0043325B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57D9E"/>
    <w:rsid w:val="0046188D"/>
    <w:rsid w:val="00461AF4"/>
    <w:rsid w:val="004634F7"/>
    <w:rsid w:val="00473723"/>
    <w:rsid w:val="00473DBB"/>
    <w:rsid w:val="004747B6"/>
    <w:rsid w:val="00477D22"/>
    <w:rsid w:val="00485F01"/>
    <w:rsid w:val="0048600B"/>
    <w:rsid w:val="004877B2"/>
    <w:rsid w:val="00487EE6"/>
    <w:rsid w:val="00492336"/>
    <w:rsid w:val="0049519C"/>
    <w:rsid w:val="004953AD"/>
    <w:rsid w:val="00495452"/>
    <w:rsid w:val="0049704D"/>
    <w:rsid w:val="004A3FA4"/>
    <w:rsid w:val="004A5E74"/>
    <w:rsid w:val="004A79C8"/>
    <w:rsid w:val="004B5A1B"/>
    <w:rsid w:val="004B5C98"/>
    <w:rsid w:val="004B794F"/>
    <w:rsid w:val="004B7AB3"/>
    <w:rsid w:val="004C1DC4"/>
    <w:rsid w:val="004C33FC"/>
    <w:rsid w:val="004C5EA7"/>
    <w:rsid w:val="004C6B51"/>
    <w:rsid w:val="004D2716"/>
    <w:rsid w:val="004D5852"/>
    <w:rsid w:val="004D5C3F"/>
    <w:rsid w:val="004D656D"/>
    <w:rsid w:val="004E290B"/>
    <w:rsid w:val="004E61DC"/>
    <w:rsid w:val="004F0459"/>
    <w:rsid w:val="004F1420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412F6"/>
    <w:rsid w:val="0054605A"/>
    <w:rsid w:val="005469C5"/>
    <w:rsid w:val="0055058D"/>
    <w:rsid w:val="00550696"/>
    <w:rsid w:val="005531C2"/>
    <w:rsid w:val="005536D5"/>
    <w:rsid w:val="0055726F"/>
    <w:rsid w:val="005612A4"/>
    <w:rsid w:val="005614CE"/>
    <w:rsid w:val="00562E5A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47E6"/>
    <w:rsid w:val="005851CD"/>
    <w:rsid w:val="005870A1"/>
    <w:rsid w:val="00592163"/>
    <w:rsid w:val="005A012B"/>
    <w:rsid w:val="005A38E6"/>
    <w:rsid w:val="005B08CE"/>
    <w:rsid w:val="005B1D04"/>
    <w:rsid w:val="005B2864"/>
    <w:rsid w:val="005B4615"/>
    <w:rsid w:val="005B7BA6"/>
    <w:rsid w:val="005B7DF2"/>
    <w:rsid w:val="005C2F5D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B45"/>
    <w:rsid w:val="00611252"/>
    <w:rsid w:val="00613211"/>
    <w:rsid w:val="0061580E"/>
    <w:rsid w:val="00616A7A"/>
    <w:rsid w:val="00617B92"/>
    <w:rsid w:val="00617C76"/>
    <w:rsid w:val="0062086A"/>
    <w:rsid w:val="00621FF9"/>
    <w:rsid w:val="00622C1F"/>
    <w:rsid w:val="00623113"/>
    <w:rsid w:val="00624008"/>
    <w:rsid w:val="0062588F"/>
    <w:rsid w:val="00627333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52D4A"/>
    <w:rsid w:val="0065609C"/>
    <w:rsid w:val="00667C25"/>
    <w:rsid w:val="006703A8"/>
    <w:rsid w:val="0067179E"/>
    <w:rsid w:val="00677102"/>
    <w:rsid w:val="00677DA6"/>
    <w:rsid w:val="0068065C"/>
    <w:rsid w:val="0068282D"/>
    <w:rsid w:val="0068330E"/>
    <w:rsid w:val="00685476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1ABD"/>
    <w:rsid w:val="006B2D3D"/>
    <w:rsid w:val="006B4813"/>
    <w:rsid w:val="006B6A2D"/>
    <w:rsid w:val="006B73A4"/>
    <w:rsid w:val="006C14E7"/>
    <w:rsid w:val="006C1F00"/>
    <w:rsid w:val="006C2778"/>
    <w:rsid w:val="006C2DBB"/>
    <w:rsid w:val="006C374B"/>
    <w:rsid w:val="006C3A95"/>
    <w:rsid w:val="006C5F9B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34F4"/>
    <w:rsid w:val="00715CDE"/>
    <w:rsid w:val="00717D48"/>
    <w:rsid w:val="00720358"/>
    <w:rsid w:val="00721929"/>
    <w:rsid w:val="0072287C"/>
    <w:rsid w:val="00723A1D"/>
    <w:rsid w:val="00724B4E"/>
    <w:rsid w:val="007259F8"/>
    <w:rsid w:val="00725A85"/>
    <w:rsid w:val="007263B9"/>
    <w:rsid w:val="0072769C"/>
    <w:rsid w:val="00735B8D"/>
    <w:rsid w:val="00736147"/>
    <w:rsid w:val="007413AF"/>
    <w:rsid w:val="00741483"/>
    <w:rsid w:val="00743DB4"/>
    <w:rsid w:val="00745651"/>
    <w:rsid w:val="00747116"/>
    <w:rsid w:val="0075371D"/>
    <w:rsid w:val="00754780"/>
    <w:rsid w:val="00755AEB"/>
    <w:rsid w:val="00764908"/>
    <w:rsid w:val="007657CB"/>
    <w:rsid w:val="00766A47"/>
    <w:rsid w:val="0076724F"/>
    <w:rsid w:val="00773F6E"/>
    <w:rsid w:val="007820C8"/>
    <w:rsid w:val="00787FFD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A7132"/>
    <w:rsid w:val="007B1DC1"/>
    <w:rsid w:val="007B28F2"/>
    <w:rsid w:val="007B2FD3"/>
    <w:rsid w:val="007B3D24"/>
    <w:rsid w:val="007B40E7"/>
    <w:rsid w:val="007B79A9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AF2"/>
    <w:rsid w:val="007E4B1D"/>
    <w:rsid w:val="007E4DED"/>
    <w:rsid w:val="007E6FC4"/>
    <w:rsid w:val="007E75C9"/>
    <w:rsid w:val="007E7CCD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67BF"/>
    <w:rsid w:val="0080680F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58F7"/>
    <w:rsid w:val="008662B9"/>
    <w:rsid w:val="00867BAC"/>
    <w:rsid w:val="00871454"/>
    <w:rsid w:val="0087442B"/>
    <w:rsid w:val="00877DB8"/>
    <w:rsid w:val="00881892"/>
    <w:rsid w:val="00882475"/>
    <w:rsid w:val="00882571"/>
    <w:rsid w:val="008827C0"/>
    <w:rsid w:val="0088290F"/>
    <w:rsid w:val="00886DF9"/>
    <w:rsid w:val="0089282C"/>
    <w:rsid w:val="008952DB"/>
    <w:rsid w:val="00897BC1"/>
    <w:rsid w:val="008A0B6A"/>
    <w:rsid w:val="008A2FEB"/>
    <w:rsid w:val="008A777A"/>
    <w:rsid w:val="008B4796"/>
    <w:rsid w:val="008C039E"/>
    <w:rsid w:val="008C08AE"/>
    <w:rsid w:val="008C10C1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565"/>
    <w:rsid w:val="008E0C93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3EFD"/>
    <w:rsid w:val="00904FDF"/>
    <w:rsid w:val="0090557A"/>
    <w:rsid w:val="0090596C"/>
    <w:rsid w:val="00910B7F"/>
    <w:rsid w:val="00911400"/>
    <w:rsid w:val="00913BE3"/>
    <w:rsid w:val="009150FB"/>
    <w:rsid w:val="009311D9"/>
    <w:rsid w:val="00932AFB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336D"/>
    <w:rsid w:val="00973BE3"/>
    <w:rsid w:val="00973E67"/>
    <w:rsid w:val="00975BE9"/>
    <w:rsid w:val="00981309"/>
    <w:rsid w:val="00984E37"/>
    <w:rsid w:val="00991335"/>
    <w:rsid w:val="00992347"/>
    <w:rsid w:val="009936AB"/>
    <w:rsid w:val="0099384D"/>
    <w:rsid w:val="009939AB"/>
    <w:rsid w:val="009A4516"/>
    <w:rsid w:val="009A58CA"/>
    <w:rsid w:val="009B1374"/>
    <w:rsid w:val="009B37A4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D6A3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363D"/>
    <w:rsid w:val="00A04C25"/>
    <w:rsid w:val="00A07A11"/>
    <w:rsid w:val="00A10E30"/>
    <w:rsid w:val="00A13CBD"/>
    <w:rsid w:val="00A14D3B"/>
    <w:rsid w:val="00A15DB7"/>
    <w:rsid w:val="00A17678"/>
    <w:rsid w:val="00A17E0D"/>
    <w:rsid w:val="00A20B74"/>
    <w:rsid w:val="00A24E5B"/>
    <w:rsid w:val="00A369B0"/>
    <w:rsid w:val="00A37D3F"/>
    <w:rsid w:val="00A40E27"/>
    <w:rsid w:val="00A44488"/>
    <w:rsid w:val="00A4460F"/>
    <w:rsid w:val="00A479FC"/>
    <w:rsid w:val="00A50D0F"/>
    <w:rsid w:val="00A530DB"/>
    <w:rsid w:val="00A564BC"/>
    <w:rsid w:val="00A569A3"/>
    <w:rsid w:val="00A56EE2"/>
    <w:rsid w:val="00A5747D"/>
    <w:rsid w:val="00A57514"/>
    <w:rsid w:val="00A61E56"/>
    <w:rsid w:val="00A66E9B"/>
    <w:rsid w:val="00A67144"/>
    <w:rsid w:val="00A702BE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424F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18C4"/>
    <w:rsid w:val="00AF3A33"/>
    <w:rsid w:val="00AF3F8B"/>
    <w:rsid w:val="00AF7F0A"/>
    <w:rsid w:val="00B02F9A"/>
    <w:rsid w:val="00B052F1"/>
    <w:rsid w:val="00B05353"/>
    <w:rsid w:val="00B07195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2EA7"/>
    <w:rsid w:val="00B231EC"/>
    <w:rsid w:val="00B272BD"/>
    <w:rsid w:val="00B300E1"/>
    <w:rsid w:val="00B33844"/>
    <w:rsid w:val="00B41B84"/>
    <w:rsid w:val="00B43638"/>
    <w:rsid w:val="00B4482C"/>
    <w:rsid w:val="00B452B7"/>
    <w:rsid w:val="00B45FBD"/>
    <w:rsid w:val="00B51D68"/>
    <w:rsid w:val="00B53F7F"/>
    <w:rsid w:val="00B548A1"/>
    <w:rsid w:val="00B55BF1"/>
    <w:rsid w:val="00B55F81"/>
    <w:rsid w:val="00B5626E"/>
    <w:rsid w:val="00B56C85"/>
    <w:rsid w:val="00B6332F"/>
    <w:rsid w:val="00B65235"/>
    <w:rsid w:val="00B66CCC"/>
    <w:rsid w:val="00B717D4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8D3"/>
    <w:rsid w:val="00BD34F5"/>
    <w:rsid w:val="00BD3EEA"/>
    <w:rsid w:val="00BD5490"/>
    <w:rsid w:val="00BD733A"/>
    <w:rsid w:val="00BD7389"/>
    <w:rsid w:val="00BE3559"/>
    <w:rsid w:val="00BE46DD"/>
    <w:rsid w:val="00BE487B"/>
    <w:rsid w:val="00BE7BB6"/>
    <w:rsid w:val="00BF196C"/>
    <w:rsid w:val="00BF25A2"/>
    <w:rsid w:val="00BF3313"/>
    <w:rsid w:val="00BF49A9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16F35"/>
    <w:rsid w:val="00C20E4A"/>
    <w:rsid w:val="00C227B8"/>
    <w:rsid w:val="00C23690"/>
    <w:rsid w:val="00C250CF"/>
    <w:rsid w:val="00C25403"/>
    <w:rsid w:val="00C25640"/>
    <w:rsid w:val="00C27187"/>
    <w:rsid w:val="00C275DB"/>
    <w:rsid w:val="00C304B7"/>
    <w:rsid w:val="00C31AA8"/>
    <w:rsid w:val="00C32869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AE2"/>
    <w:rsid w:val="00C71F79"/>
    <w:rsid w:val="00C771DF"/>
    <w:rsid w:val="00C826B5"/>
    <w:rsid w:val="00C831FA"/>
    <w:rsid w:val="00C83994"/>
    <w:rsid w:val="00C94E5E"/>
    <w:rsid w:val="00C95AAB"/>
    <w:rsid w:val="00CA0088"/>
    <w:rsid w:val="00CA0F48"/>
    <w:rsid w:val="00CA1791"/>
    <w:rsid w:val="00CA2DBA"/>
    <w:rsid w:val="00CA605D"/>
    <w:rsid w:val="00CB0B0F"/>
    <w:rsid w:val="00CB11F7"/>
    <w:rsid w:val="00CB2635"/>
    <w:rsid w:val="00CB3B59"/>
    <w:rsid w:val="00CB6735"/>
    <w:rsid w:val="00CB7915"/>
    <w:rsid w:val="00CC1439"/>
    <w:rsid w:val="00CC1B33"/>
    <w:rsid w:val="00CC333E"/>
    <w:rsid w:val="00CC4F3E"/>
    <w:rsid w:val="00CC5DBA"/>
    <w:rsid w:val="00CC69AB"/>
    <w:rsid w:val="00CC7136"/>
    <w:rsid w:val="00CD1F1D"/>
    <w:rsid w:val="00CD60E4"/>
    <w:rsid w:val="00CD64AD"/>
    <w:rsid w:val="00CD7BAA"/>
    <w:rsid w:val="00CE0AAD"/>
    <w:rsid w:val="00CE206F"/>
    <w:rsid w:val="00CE5D32"/>
    <w:rsid w:val="00CE6694"/>
    <w:rsid w:val="00CF691E"/>
    <w:rsid w:val="00D000A1"/>
    <w:rsid w:val="00D0296E"/>
    <w:rsid w:val="00D074E8"/>
    <w:rsid w:val="00D118FE"/>
    <w:rsid w:val="00D121CF"/>
    <w:rsid w:val="00D126DB"/>
    <w:rsid w:val="00D13940"/>
    <w:rsid w:val="00D1644F"/>
    <w:rsid w:val="00D24DCF"/>
    <w:rsid w:val="00D2696D"/>
    <w:rsid w:val="00D37872"/>
    <w:rsid w:val="00D40872"/>
    <w:rsid w:val="00D45AAA"/>
    <w:rsid w:val="00D46827"/>
    <w:rsid w:val="00D50683"/>
    <w:rsid w:val="00D51933"/>
    <w:rsid w:val="00D55374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A36"/>
    <w:rsid w:val="00D93011"/>
    <w:rsid w:val="00D95EDA"/>
    <w:rsid w:val="00DA0567"/>
    <w:rsid w:val="00DA241F"/>
    <w:rsid w:val="00DA3526"/>
    <w:rsid w:val="00DA3F08"/>
    <w:rsid w:val="00DA4D48"/>
    <w:rsid w:val="00DB1219"/>
    <w:rsid w:val="00DB1464"/>
    <w:rsid w:val="00DB14A7"/>
    <w:rsid w:val="00DB1AC8"/>
    <w:rsid w:val="00DB251B"/>
    <w:rsid w:val="00DB4318"/>
    <w:rsid w:val="00DB5BA3"/>
    <w:rsid w:val="00DC04F9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21DE"/>
    <w:rsid w:val="00DF3A19"/>
    <w:rsid w:val="00DF4686"/>
    <w:rsid w:val="00DF6490"/>
    <w:rsid w:val="00E00F5E"/>
    <w:rsid w:val="00E01D19"/>
    <w:rsid w:val="00E032A7"/>
    <w:rsid w:val="00E052DD"/>
    <w:rsid w:val="00E054B7"/>
    <w:rsid w:val="00E07DBD"/>
    <w:rsid w:val="00E11124"/>
    <w:rsid w:val="00E13458"/>
    <w:rsid w:val="00E137FA"/>
    <w:rsid w:val="00E13843"/>
    <w:rsid w:val="00E162A9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5D6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284B"/>
    <w:rsid w:val="00E767B0"/>
    <w:rsid w:val="00E83985"/>
    <w:rsid w:val="00E863BE"/>
    <w:rsid w:val="00E86764"/>
    <w:rsid w:val="00E87DB0"/>
    <w:rsid w:val="00E87E67"/>
    <w:rsid w:val="00E87FAF"/>
    <w:rsid w:val="00E943A8"/>
    <w:rsid w:val="00E94E8B"/>
    <w:rsid w:val="00E9595A"/>
    <w:rsid w:val="00E95AA6"/>
    <w:rsid w:val="00E968F5"/>
    <w:rsid w:val="00EA2DCD"/>
    <w:rsid w:val="00EA326A"/>
    <w:rsid w:val="00EA5626"/>
    <w:rsid w:val="00EA79E5"/>
    <w:rsid w:val="00EB4367"/>
    <w:rsid w:val="00EC08AF"/>
    <w:rsid w:val="00EC0BF7"/>
    <w:rsid w:val="00EC0CB3"/>
    <w:rsid w:val="00EC1A04"/>
    <w:rsid w:val="00EC7299"/>
    <w:rsid w:val="00ED1955"/>
    <w:rsid w:val="00ED1AF9"/>
    <w:rsid w:val="00ED2BCC"/>
    <w:rsid w:val="00ED380D"/>
    <w:rsid w:val="00ED747A"/>
    <w:rsid w:val="00ED77AA"/>
    <w:rsid w:val="00EE014E"/>
    <w:rsid w:val="00EE2567"/>
    <w:rsid w:val="00EE4273"/>
    <w:rsid w:val="00EE791C"/>
    <w:rsid w:val="00EF2364"/>
    <w:rsid w:val="00EF261D"/>
    <w:rsid w:val="00EF4633"/>
    <w:rsid w:val="00EF6423"/>
    <w:rsid w:val="00EF6E93"/>
    <w:rsid w:val="00F035F4"/>
    <w:rsid w:val="00F042AE"/>
    <w:rsid w:val="00F044C2"/>
    <w:rsid w:val="00F10BF9"/>
    <w:rsid w:val="00F14E8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50012"/>
    <w:rsid w:val="00F51C7C"/>
    <w:rsid w:val="00F53D92"/>
    <w:rsid w:val="00F54916"/>
    <w:rsid w:val="00F562EF"/>
    <w:rsid w:val="00F56CE7"/>
    <w:rsid w:val="00F64177"/>
    <w:rsid w:val="00F64FD0"/>
    <w:rsid w:val="00F650D7"/>
    <w:rsid w:val="00F6511F"/>
    <w:rsid w:val="00F6516D"/>
    <w:rsid w:val="00F66628"/>
    <w:rsid w:val="00F67BE1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/>
    <w:lsdException w:name="footer" w:locked="1"/>
    <w:lsdException w:name="caption" w:locked="1" w:uiPriority="0" w:qFormat="1"/>
    <w:lsdException w:name="footnote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List Bullet" w:locked="1"/>
    <w:lsdException w:name="List Bullet 2" w:locked="1"/>
    <w:lsdException w:name="List Bullet 3" w:locked="1"/>
    <w:lsdException w:name="Title" w:locked="1" w:semiHidden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nhideWhenUsed="0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Strong" w:locked="1" w:semiHidden="0" w:unhideWhenUsed="0" w:qFormat="1"/>
    <w:lsdException w:name="Emphasis" w:locked="1" w:semiHidden="0" w:unhideWhenUsed="0" w:qFormat="1"/>
    <w:lsdException w:name="Document Map" w:locked="1"/>
    <w:lsdException w:name="Plain Text" w:locked="1" w:uiPriority="0"/>
    <w:lsdException w:name="Normal (Web)" w:locked="1"/>
    <w:lsdException w:name="Balloon Text" w:locked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rsid w:val="0062086A"/>
    <w:pPr>
      <w:widowControl w:val="0"/>
      <w:numPr>
        <w:numId w:val="9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10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link w:val="af5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15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17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1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uiPriority w:val="99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a">
    <w:name w:val="А_рабочий центр"/>
    <w:basedOn w:val="a3"/>
    <w:next w:val="a3"/>
    <w:rsid w:val="00343669"/>
    <w:pPr>
      <w:overflowPunct w:val="0"/>
      <w:autoSpaceDE w:val="0"/>
      <w:spacing w:line="360" w:lineRule="auto"/>
      <w:jc w:val="center"/>
    </w:pPr>
    <w:rPr>
      <w:rFonts w:ascii="Calibri" w:eastAsia="Calibri" w:hAnsi="Calibri" w:cs="Calibri"/>
      <w:sz w:val="28"/>
      <w:szCs w:val="28"/>
      <w:lang w:eastAsia="zh-CN"/>
    </w:rPr>
  </w:style>
  <w:style w:type="paragraph" w:customStyle="1" w:styleId="1c">
    <w:name w:val="Обычный1"/>
    <w:rsid w:val="00C16F35"/>
    <w:pPr>
      <w:widowControl w:val="0"/>
      <w:snapToGrid w:val="0"/>
      <w:spacing w:before="400" w:line="254" w:lineRule="auto"/>
      <w:ind w:firstLine="580"/>
      <w:jc w:val="both"/>
    </w:pPr>
    <w:rPr>
      <w:rFonts w:ascii="Courier New" w:eastAsia="Times New Roman" w:hAnsi="Courier New"/>
      <w:sz w:val="18"/>
    </w:rPr>
  </w:style>
  <w:style w:type="paragraph" w:customStyle="1" w:styleId="ConsPlusNonformat">
    <w:name w:val="ConsPlusNonformat"/>
    <w:rsid w:val="00721929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fontstyle01">
    <w:name w:val="fontstyle01"/>
    <w:rsid w:val="00F6516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yberleninka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sutul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39107BC-F309-49CB-ABD6-A85352F40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2271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Kafedra SETD104</cp:lastModifiedBy>
  <cp:revision>30</cp:revision>
  <cp:lastPrinted>2019-04-18T07:10:00Z</cp:lastPrinted>
  <dcterms:created xsi:type="dcterms:W3CDTF">2023-03-03T09:15:00Z</dcterms:created>
  <dcterms:modified xsi:type="dcterms:W3CDTF">2023-03-15T12:21:00Z</dcterms:modified>
</cp:coreProperties>
</file>