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D0D" w:rsidRDefault="00051033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.3pt;width:623.05pt;height:853.7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2E5D0D" w:rsidRDefault="004B2794">
      <w:pPr>
        <w:ind w:right="-200"/>
        <w:jc w:val="both"/>
        <w:sectPr w:rsidR="002E5D0D">
          <w:pgSz w:w="12460" w:h="1708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D15873" w:rsidRDefault="00D15873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  <w:r>
        <w:rPr>
          <w:rFonts w:eastAsia="Calibri"/>
          <w:b/>
          <w:noProof/>
          <w:lang w:val="ru-RU" w:eastAsia="ru-RU"/>
        </w:rPr>
        <w:drawing>
          <wp:anchor distT="0" distB="0" distL="114300" distR="114300" simplePos="0" relativeHeight="251657216" behindDoc="1" locked="1" layoutInCell="0" allowOverlap="1">
            <wp:simplePos x="0" y="0"/>
            <wp:positionH relativeFrom="page">
              <wp:posOffset>-57150</wp:posOffset>
            </wp:positionH>
            <wp:positionV relativeFrom="paragraph">
              <wp:posOffset>-1195070</wp:posOffset>
            </wp:positionV>
            <wp:extent cx="7891145" cy="10826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1145" cy="1082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15873" w:rsidRPr="00556505" w:rsidRDefault="004B2794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556505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D15873" w:rsidRPr="00556505" w:rsidRDefault="00D15873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15873" w:rsidRPr="00556505" w:rsidRDefault="004B2794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«Патология». Указанные контрольные задания и (или) вопросы позволяют оценить достижение обучающимся планируемых результатов обучения по дисциплине «Патология», установленных в соответствующей рабочей программе дисциплины «Патология», а также сформированность компетенций, установленных в соответствующей общей характеристике основной профессиональной образовательной программы.</w:t>
      </w:r>
    </w:p>
    <w:p w:rsidR="00D15873" w:rsidRPr="00556505" w:rsidRDefault="004B2794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:rsidR="00D15873" w:rsidRPr="00556505" w:rsidRDefault="00D15873" w:rsidP="00D1587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</w:p>
    <w:p w:rsidR="00D15873" w:rsidRPr="006C39C8" w:rsidRDefault="004B2794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0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0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D15873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p w:rsidR="00D15873" w:rsidRPr="00BF23A7" w:rsidRDefault="00861303" w:rsidP="00D1587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2</w:t>
      </w:r>
      <w:r w:rsidR="004B2794"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D15873" w:rsidRPr="006C39C8" w:rsidRDefault="00D15873" w:rsidP="00D15873">
      <w:pPr>
        <w:jc w:val="center"/>
        <w:rPr>
          <w:rFonts w:eastAsia="Calibri"/>
          <w:b/>
          <w:sz w:val="22"/>
          <w:szCs w:val="22"/>
          <w:lang w:val="ru-RU"/>
        </w:rPr>
      </w:pPr>
      <w:bookmarkStart w:id="1" w:name="_Hlk11357519"/>
    </w:p>
    <w:p w:rsidR="00D15873" w:rsidRPr="005B6E31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p w:rsidR="00D15873" w:rsidRPr="005B6E31" w:rsidRDefault="004B2794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>Перечень контрольных заданий и (или) вопросов для оценки сформированности компетенции</w:t>
      </w:r>
      <w:r>
        <w:rPr>
          <w:rFonts w:eastAsia="Calibri"/>
          <w:b/>
          <w:sz w:val="28"/>
          <w:szCs w:val="28"/>
          <w:lang w:val="ru-RU"/>
        </w:rPr>
        <w:t xml:space="preserve"> ПК-5</w:t>
      </w:r>
      <w:r w:rsidRPr="005B6E31">
        <w:rPr>
          <w:rFonts w:eastAsia="Calibri"/>
          <w:b/>
          <w:sz w:val="28"/>
          <w:szCs w:val="28"/>
          <w:lang w:val="ru-RU"/>
        </w:rPr>
        <w:t xml:space="preserve">  (контролируемый индикатор достижения компетенции ПК-</w:t>
      </w:r>
      <w:r>
        <w:rPr>
          <w:rFonts w:eastAsia="Calibri"/>
          <w:b/>
          <w:sz w:val="28"/>
          <w:szCs w:val="28"/>
          <w:lang w:val="ru-RU"/>
        </w:rPr>
        <w:t>5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bookmarkEnd w:id="1"/>
    <w:p w:rsidR="00D15873" w:rsidRDefault="00D15873" w:rsidP="009C38CD">
      <w:pPr>
        <w:spacing w:line="360" w:lineRule="auto"/>
        <w:rPr>
          <w:color w:val="333333"/>
          <w:sz w:val="28"/>
          <w:szCs w:val="28"/>
          <w:lang w:val="ru-RU" w:eastAsia="ru-RU"/>
        </w:rPr>
      </w:pPr>
    </w:p>
    <w:p w:rsidR="00FE04F6" w:rsidRPr="005E2A7F" w:rsidRDefault="004B2794" w:rsidP="005E2A7F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5E2A7F">
        <w:rPr>
          <w:rFonts w:eastAsia="Calibri"/>
          <w:bCs/>
          <w:color w:val="000000"/>
          <w:sz w:val="28"/>
          <w:szCs w:val="28"/>
          <w:lang w:val="ru-RU"/>
        </w:rPr>
        <w:t>1.</w:t>
      </w:r>
      <w:r w:rsidRPr="005E2A7F">
        <w:rPr>
          <w:rFonts w:eastAsia="Calibri"/>
          <w:color w:val="000000"/>
          <w:sz w:val="28"/>
          <w:szCs w:val="28"/>
          <w:lang w:val="ru-RU"/>
        </w:rPr>
        <w:t> </w:t>
      </w:r>
      <w:r w:rsidRPr="005E2A7F">
        <w:rPr>
          <w:rFonts w:eastAsia="Calibri"/>
          <w:sz w:val="28"/>
          <w:szCs w:val="28"/>
          <w:lang w:val="ru-RU"/>
        </w:rPr>
        <w:t>В 40-литровом баллоне с кислородом давление 100 атм. При газотоке 4 л/мин его хватит</w:t>
      </w:r>
      <w:r w:rsidRPr="005E2A7F">
        <w:rPr>
          <w:rFonts w:eastAsia="Calibri"/>
          <w:sz w:val="28"/>
          <w:szCs w:val="28"/>
          <w:lang w:val="ru-RU"/>
        </w:rPr>
        <w:br/>
        <w:t>Ответ:</w:t>
      </w:r>
      <w:r w:rsidRPr="005E2A7F">
        <w:rPr>
          <w:rFonts w:eastAsia="Calibri"/>
          <w:color w:val="000000"/>
          <w:sz w:val="28"/>
          <w:szCs w:val="28"/>
          <w:lang w:val="ru-RU"/>
        </w:rPr>
        <w:t> </w:t>
      </w:r>
      <w:r w:rsidRPr="005E2A7F">
        <w:rPr>
          <w:rFonts w:eastAsia="Calibri"/>
          <w:bCs/>
          <w:color w:val="000000"/>
          <w:sz w:val="28"/>
          <w:szCs w:val="28"/>
          <w:lang w:val="ru-RU"/>
        </w:rPr>
        <w:t>на 16 ч</w:t>
      </w:r>
    </w:p>
    <w:p w:rsidR="00FE04F6" w:rsidRPr="005E2A7F" w:rsidRDefault="004B2794" w:rsidP="005E2A7F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5E2A7F">
        <w:rPr>
          <w:rFonts w:eastAsia="Calibri"/>
          <w:bCs/>
          <w:color w:val="000000"/>
          <w:sz w:val="28"/>
          <w:szCs w:val="28"/>
          <w:lang w:val="ru-RU"/>
        </w:rPr>
        <w:t>2.</w:t>
      </w:r>
      <w:r w:rsidRPr="005E2A7F">
        <w:rPr>
          <w:rFonts w:eastAsia="Calibri"/>
          <w:color w:val="000000"/>
          <w:sz w:val="28"/>
          <w:szCs w:val="28"/>
          <w:lang w:val="ru-RU"/>
        </w:rPr>
        <w:t> </w:t>
      </w:r>
      <w:r w:rsidRPr="005E2A7F">
        <w:rPr>
          <w:rFonts w:eastAsia="Calibri"/>
          <w:sz w:val="28"/>
          <w:szCs w:val="28"/>
          <w:lang w:val="ru-RU"/>
        </w:rPr>
        <w:t>Напряжение CO2 в артериальной крови в норме составляет</w:t>
      </w:r>
      <w:r w:rsidRPr="005E2A7F">
        <w:rPr>
          <w:rFonts w:eastAsia="Calibri"/>
          <w:sz w:val="28"/>
          <w:szCs w:val="28"/>
          <w:lang w:val="ru-RU"/>
        </w:rPr>
        <w:br/>
        <w:t>Ответ:</w:t>
      </w:r>
      <w:r w:rsidRPr="005E2A7F">
        <w:rPr>
          <w:rFonts w:eastAsia="Calibri"/>
          <w:color w:val="000000"/>
          <w:sz w:val="28"/>
          <w:szCs w:val="28"/>
          <w:lang w:val="ru-RU"/>
        </w:rPr>
        <w:t> </w:t>
      </w:r>
      <w:r w:rsidRPr="005E2A7F">
        <w:rPr>
          <w:rFonts w:eastAsia="Calibri"/>
          <w:bCs/>
          <w:color w:val="000000"/>
          <w:sz w:val="28"/>
          <w:szCs w:val="28"/>
          <w:lang w:val="ru-RU"/>
        </w:rPr>
        <w:t>30-35 мм рт. ст.</w:t>
      </w:r>
    </w:p>
    <w:p w:rsidR="00FE04F6" w:rsidRPr="005E2A7F" w:rsidRDefault="004B2794" w:rsidP="005E2A7F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5E2A7F">
        <w:rPr>
          <w:rFonts w:eastAsia="Calibri"/>
          <w:bCs/>
          <w:color w:val="000000"/>
          <w:sz w:val="28"/>
          <w:szCs w:val="28"/>
          <w:lang w:val="ru-RU"/>
        </w:rPr>
        <w:t>3.</w:t>
      </w:r>
      <w:r w:rsidRPr="005E2A7F">
        <w:rPr>
          <w:rFonts w:eastAsia="Calibri"/>
          <w:color w:val="000000"/>
          <w:sz w:val="28"/>
          <w:szCs w:val="28"/>
          <w:lang w:val="ru-RU"/>
        </w:rPr>
        <w:t> </w:t>
      </w:r>
      <w:r w:rsidRPr="005E2A7F">
        <w:rPr>
          <w:rFonts w:eastAsia="Calibri"/>
          <w:sz w:val="28"/>
          <w:szCs w:val="28"/>
          <w:lang w:val="ru-RU"/>
        </w:rPr>
        <w:t>При нормовентиляции</w:t>
      </w:r>
      <w:r w:rsidRPr="005E2A7F">
        <w:rPr>
          <w:rFonts w:eastAsia="Calibri"/>
          <w:sz w:val="28"/>
          <w:szCs w:val="28"/>
          <w:lang w:val="ru-RU"/>
        </w:rPr>
        <w:br/>
        <w:t>Ответ:</w:t>
      </w:r>
      <w:r w:rsidRPr="005E2A7F">
        <w:rPr>
          <w:rFonts w:eastAsia="Calibri"/>
          <w:color w:val="000000"/>
          <w:sz w:val="28"/>
          <w:szCs w:val="28"/>
          <w:lang w:val="ru-RU"/>
        </w:rPr>
        <w:t> </w:t>
      </w:r>
      <w:r w:rsidRPr="005E2A7F">
        <w:rPr>
          <w:rFonts w:eastAsia="Calibri"/>
          <w:bCs/>
          <w:color w:val="000000"/>
          <w:sz w:val="28"/>
          <w:szCs w:val="28"/>
          <w:lang w:val="ru-RU"/>
        </w:rPr>
        <w:t>ЧД 12-16 в минуту</w:t>
      </w:r>
    </w:p>
    <w:p w:rsidR="00FE04F6" w:rsidRPr="005E2A7F" w:rsidRDefault="004B2794" w:rsidP="005E2A7F">
      <w:pPr>
        <w:spacing w:after="160" w:line="259" w:lineRule="auto"/>
        <w:rPr>
          <w:rFonts w:eastAsia="Calibri"/>
          <w:b/>
          <w:sz w:val="28"/>
          <w:szCs w:val="28"/>
          <w:lang w:val="ru-RU"/>
        </w:rPr>
      </w:pPr>
      <w:r w:rsidRPr="005E2A7F">
        <w:rPr>
          <w:rFonts w:eastAsia="Calibri"/>
          <w:bCs/>
          <w:color w:val="000000"/>
          <w:sz w:val="28"/>
          <w:szCs w:val="28"/>
          <w:lang w:val="ru-RU"/>
        </w:rPr>
        <w:t>4.</w:t>
      </w:r>
      <w:r w:rsidRPr="005E2A7F">
        <w:rPr>
          <w:rFonts w:eastAsia="Calibri"/>
          <w:color w:val="000000"/>
          <w:sz w:val="28"/>
          <w:szCs w:val="28"/>
          <w:lang w:val="ru-RU"/>
        </w:rPr>
        <w:t> </w:t>
      </w:r>
      <w:r w:rsidRPr="005E2A7F">
        <w:rPr>
          <w:rFonts w:eastAsia="Calibri"/>
          <w:sz w:val="28"/>
          <w:szCs w:val="28"/>
          <w:lang w:val="ru-RU"/>
        </w:rPr>
        <w:t>Под термином "электро-механическая диссоциация" понимают</w:t>
      </w:r>
      <w:r w:rsidRPr="005E2A7F">
        <w:rPr>
          <w:rFonts w:eastAsia="Calibri"/>
          <w:sz w:val="28"/>
          <w:szCs w:val="28"/>
          <w:lang w:val="ru-RU"/>
        </w:rPr>
        <w:br/>
        <w:t>Ответ:</w:t>
      </w:r>
      <w:r w:rsidRPr="005E2A7F">
        <w:rPr>
          <w:rFonts w:eastAsia="Calibri"/>
          <w:color w:val="000000"/>
          <w:sz w:val="28"/>
          <w:szCs w:val="28"/>
          <w:lang w:val="ru-RU"/>
        </w:rPr>
        <w:t> </w:t>
      </w:r>
      <w:r w:rsidRPr="005E2A7F">
        <w:rPr>
          <w:rFonts w:eastAsia="Calibri"/>
          <w:bCs/>
          <w:color w:val="000000"/>
          <w:sz w:val="28"/>
          <w:szCs w:val="28"/>
          <w:lang w:val="ru-RU"/>
        </w:rPr>
        <w:t>Сохранённая электрическая активность сердца при отсутствии сокращений</w:t>
      </w:r>
    </w:p>
    <w:p w:rsidR="00FE04F6" w:rsidRPr="005E2A7F" w:rsidRDefault="004B2794" w:rsidP="005E2A7F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5E2A7F">
        <w:rPr>
          <w:rFonts w:eastAsia="Calibri"/>
          <w:bCs/>
          <w:color w:val="000000"/>
          <w:sz w:val="28"/>
          <w:szCs w:val="28"/>
          <w:lang w:val="ru-RU"/>
        </w:rPr>
        <w:t>5.</w:t>
      </w:r>
      <w:r w:rsidRPr="005E2A7F">
        <w:rPr>
          <w:rFonts w:eastAsia="Calibri"/>
          <w:color w:val="000000"/>
          <w:sz w:val="28"/>
          <w:szCs w:val="28"/>
          <w:lang w:val="ru-RU"/>
        </w:rPr>
        <w:t> </w:t>
      </w:r>
      <w:r w:rsidRPr="005E2A7F">
        <w:rPr>
          <w:rFonts w:eastAsia="Calibri"/>
          <w:sz w:val="28"/>
          <w:szCs w:val="28"/>
          <w:lang w:val="ru-RU"/>
        </w:rPr>
        <w:t>С какой целью при травматическом шоке вводят большие дозы глюкокортикоидов?</w:t>
      </w:r>
      <w:r w:rsidRPr="005E2A7F">
        <w:rPr>
          <w:rFonts w:eastAsia="Calibri"/>
          <w:sz w:val="28"/>
          <w:szCs w:val="28"/>
          <w:lang w:val="ru-RU"/>
        </w:rPr>
        <w:br/>
        <w:t>Ответ:</w:t>
      </w:r>
      <w:r w:rsidRPr="005E2A7F">
        <w:rPr>
          <w:rFonts w:eastAsia="Calibri"/>
          <w:color w:val="000000"/>
          <w:sz w:val="28"/>
          <w:szCs w:val="28"/>
          <w:lang w:val="ru-RU"/>
        </w:rPr>
        <w:t> </w:t>
      </w:r>
      <w:r w:rsidRPr="005E2A7F">
        <w:rPr>
          <w:rFonts w:eastAsia="Calibri"/>
          <w:bCs/>
          <w:color w:val="000000"/>
          <w:sz w:val="28"/>
          <w:szCs w:val="28"/>
          <w:lang w:val="ru-RU"/>
        </w:rPr>
        <w:t>Глюкокортикоиды в больших дозах не показаны</w:t>
      </w:r>
    </w:p>
    <w:p w:rsidR="00FE04F6" w:rsidRPr="005E2A7F" w:rsidRDefault="00FE04F6" w:rsidP="008B35CC">
      <w:pPr>
        <w:jc w:val="center"/>
        <w:rPr>
          <w:rFonts w:eastAsia="Calibri"/>
          <w:sz w:val="28"/>
          <w:szCs w:val="28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8B35CC" w:rsidRPr="008B35CC" w:rsidRDefault="004B2794" w:rsidP="008B35CC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lastRenderedPageBreak/>
        <w:t>Перечень контрольных заданий и (или) вопросов для оценки сформированности компетенции</w:t>
      </w:r>
      <w:r>
        <w:rPr>
          <w:rFonts w:eastAsia="Calibri"/>
          <w:b/>
          <w:sz w:val="28"/>
          <w:szCs w:val="28"/>
          <w:lang w:val="ru-RU"/>
        </w:rPr>
        <w:t xml:space="preserve"> УК-1</w:t>
      </w:r>
      <w:r w:rsidRPr="005B6E31">
        <w:rPr>
          <w:rFonts w:eastAsia="Calibri"/>
          <w:b/>
          <w:sz w:val="28"/>
          <w:szCs w:val="28"/>
          <w:lang w:val="ru-RU"/>
        </w:rPr>
        <w:t xml:space="preserve">  (контролируемый ин</w:t>
      </w:r>
      <w:r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8B35CC" w:rsidRPr="008B35CC" w:rsidRDefault="008B35CC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</w:p>
    <w:p w:rsidR="005D235F" w:rsidRPr="005E2A7F" w:rsidRDefault="004B2794" w:rsidP="005E2A7F">
      <w:pPr>
        <w:spacing w:after="160" w:line="259" w:lineRule="auto"/>
        <w:rPr>
          <w:rFonts w:eastAsia="Calibri"/>
          <w:sz w:val="28"/>
          <w:szCs w:val="28"/>
          <w:shd w:val="clear" w:color="auto" w:fill="FFFFFF"/>
          <w:lang w:val="ru-RU"/>
        </w:rPr>
      </w:pP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1. В структуре заболеваемости наибольший удельный вес составляет:</w:t>
      </w:r>
      <w:r w:rsidRPr="005E2A7F">
        <w:rPr>
          <w:rFonts w:eastAsia="Calibri"/>
          <w:sz w:val="28"/>
          <w:szCs w:val="28"/>
          <w:lang w:val="ru-RU"/>
        </w:rPr>
        <w:br/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 xml:space="preserve">а) Острые респираторные заболевания и грипп </w:t>
      </w:r>
      <w:r w:rsidR="005E2A7F">
        <w:rPr>
          <w:rFonts w:eastAsia="Calibri"/>
          <w:sz w:val="28"/>
          <w:szCs w:val="28"/>
          <w:shd w:val="clear" w:color="auto" w:fill="FFFFFF"/>
          <w:lang w:val="ru-RU"/>
        </w:rPr>
        <w:t xml:space="preserve"> </w:t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+</w:t>
      </w:r>
      <w:r w:rsidRPr="005E2A7F">
        <w:rPr>
          <w:rFonts w:eastAsia="Calibri"/>
          <w:sz w:val="28"/>
          <w:szCs w:val="28"/>
          <w:lang w:val="ru-RU"/>
        </w:rPr>
        <w:br/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б) Гипертоническая болезнь</w:t>
      </w:r>
      <w:r w:rsidRPr="005E2A7F">
        <w:rPr>
          <w:rFonts w:eastAsia="Calibri"/>
          <w:sz w:val="28"/>
          <w:szCs w:val="28"/>
          <w:lang w:val="ru-RU"/>
        </w:rPr>
        <w:br/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в) Злокачественные новообразования</w:t>
      </w:r>
    </w:p>
    <w:p w:rsidR="00FE04F6" w:rsidRPr="005E2A7F" w:rsidRDefault="004B2794" w:rsidP="005E2A7F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5E2A7F">
        <w:rPr>
          <w:rFonts w:eastAsia="Calibri"/>
          <w:sz w:val="28"/>
          <w:szCs w:val="28"/>
          <w:lang w:val="ru-RU"/>
        </w:rPr>
        <w:t>2. Показателем средней продолжительности пребывания больного на койке является:</w:t>
      </w:r>
      <w:r w:rsidRPr="005E2A7F">
        <w:rPr>
          <w:rFonts w:eastAsia="Calibri"/>
          <w:sz w:val="28"/>
          <w:szCs w:val="28"/>
          <w:lang w:val="ru-RU"/>
        </w:rPr>
        <w:br/>
        <w:t>а) Отношение числа койка дней, проведенных всеми больными в стационаре, к числу прошедших больных за год</w:t>
      </w:r>
      <w:r w:rsidRPr="005E2A7F">
        <w:rPr>
          <w:rFonts w:eastAsia="Calibri"/>
          <w:sz w:val="28"/>
          <w:szCs w:val="28"/>
          <w:lang w:val="ru-RU"/>
        </w:rPr>
        <w:br/>
        <w:t xml:space="preserve">б) Отношение числа койка дней, проведенных всеми больными в стационаре, к числу прошедших больных за год </w:t>
      </w:r>
      <w:r w:rsidR="005E2A7F">
        <w:rPr>
          <w:rFonts w:eastAsia="Calibri"/>
          <w:sz w:val="28"/>
          <w:szCs w:val="28"/>
          <w:lang w:val="ru-RU"/>
        </w:rPr>
        <w:t xml:space="preserve"> </w:t>
      </w:r>
      <w:r w:rsidRPr="005E2A7F">
        <w:rPr>
          <w:rFonts w:eastAsia="Calibri"/>
          <w:sz w:val="28"/>
          <w:szCs w:val="28"/>
          <w:lang w:val="ru-RU"/>
        </w:rPr>
        <w:t>+</w:t>
      </w:r>
      <w:r w:rsidRPr="005E2A7F">
        <w:rPr>
          <w:rFonts w:eastAsia="Calibri"/>
          <w:sz w:val="28"/>
          <w:szCs w:val="28"/>
          <w:lang w:val="ru-RU"/>
        </w:rPr>
        <w:br/>
        <w:t>в) Нет верного ответа</w:t>
      </w:r>
    </w:p>
    <w:p w:rsidR="00FE04F6" w:rsidRPr="005E2A7F" w:rsidRDefault="004B2794" w:rsidP="005E2A7F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5E2A7F">
        <w:rPr>
          <w:rFonts w:eastAsia="Calibri"/>
          <w:sz w:val="28"/>
          <w:szCs w:val="28"/>
          <w:lang w:val="ru-RU"/>
        </w:rPr>
        <w:t>3. Этические нормы врача определяются:</w:t>
      </w:r>
      <w:r w:rsidRPr="005E2A7F">
        <w:rPr>
          <w:rFonts w:eastAsia="Calibri"/>
          <w:sz w:val="28"/>
          <w:szCs w:val="28"/>
          <w:lang w:val="ru-RU"/>
        </w:rPr>
        <w:br/>
        <w:t>а) Этническими особенностями региона</w:t>
      </w:r>
      <w:r w:rsidRPr="005E2A7F">
        <w:rPr>
          <w:rFonts w:eastAsia="Calibri"/>
          <w:sz w:val="28"/>
          <w:szCs w:val="28"/>
          <w:lang w:val="ru-RU"/>
        </w:rPr>
        <w:br/>
        <w:t>б) Законами и приказами</w:t>
      </w:r>
      <w:r w:rsidRPr="005E2A7F">
        <w:rPr>
          <w:rFonts w:eastAsia="Calibri"/>
          <w:sz w:val="28"/>
          <w:szCs w:val="28"/>
          <w:lang w:val="ru-RU"/>
        </w:rPr>
        <w:br/>
        <w:t xml:space="preserve">в) Моральной ответственностью перед обществом </w:t>
      </w:r>
      <w:r w:rsidR="005E2A7F">
        <w:rPr>
          <w:rFonts w:eastAsia="Calibri"/>
          <w:sz w:val="28"/>
          <w:szCs w:val="28"/>
          <w:lang w:val="ru-RU"/>
        </w:rPr>
        <w:t xml:space="preserve"> </w:t>
      </w:r>
      <w:r w:rsidRPr="005E2A7F">
        <w:rPr>
          <w:rFonts w:eastAsia="Calibri"/>
          <w:sz w:val="28"/>
          <w:szCs w:val="28"/>
          <w:lang w:val="ru-RU"/>
        </w:rPr>
        <w:t>+</w:t>
      </w:r>
    </w:p>
    <w:p w:rsidR="00FE04F6" w:rsidRPr="005E2A7F" w:rsidRDefault="004B2794" w:rsidP="005E2A7F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5E2A7F">
        <w:rPr>
          <w:rFonts w:eastAsia="Calibri"/>
          <w:sz w:val="28"/>
          <w:szCs w:val="28"/>
          <w:lang w:val="ru-RU"/>
        </w:rPr>
        <w:t>4. Отделение (группа) анестезиологии-реанимации организуется в следующих лечебных учреждениях:</w:t>
      </w:r>
      <w:r w:rsidRPr="005E2A7F">
        <w:rPr>
          <w:rFonts w:eastAsia="Calibri"/>
          <w:sz w:val="28"/>
          <w:szCs w:val="28"/>
          <w:lang w:val="ru-RU"/>
        </w:rPr>
        <w:br/>
        <w:t>а) Областных (краевых, республиканских) больницах</w:t>
      </w:r>
      <w:r w:rsidRPr="005E2A7F">
        <w:rPr>
          <w:rFonts w:eastAsia="Calibri"/>
          <w:sz w:val="28"/>
          <w:szCs w:val="28"/>
          <w:lang w:val="ru-RU"/>
        </w:rPr>
        <w:br/>
        <w:t>б) Центральных районных больницах, детских больницах</w:t>
      </w:r>
      <w:r w:rsidRPr="005E2A7F">
        <w:rPr>
          <w:rFonts w:eastAsia="Calibri"/>
          <w:sz w:val="28"/>
          <w:szCs w:val="28"/>
          <w:lang w:val="ru-RU"/>
        </w:rPr>
        <w:br/>
        <w:t>в) Оба варианта верны</w:t>
      </w:r>
      <w:r w:rsidR="005E2A7F">
        <w:rPr>
          <w:rFonts w:eastAsia="Calibri"/>
          <w:sz w:val="28"/>
          <w:szCs w:val="28"/>
          <w:lang w:val="ru-RU"/>
        </w:rPr>
        <w:t xml:space="preserve"> </w:t>
      </w:r>
      <w:r w:rsidRPr="005E2A7F">
        <w:rPr>
          <w:rFonts w:eastAsia="Calibri"/>
          <w:sz w:val="28"/>
          <w:szCs w:val="28"/>
          <w:lang w:val="ru-RU"/>
        </w:rPr>
        <w:t xml:space="preserve"> +</w:t>
      </w:r>
    </w:p>
    <w:p w:rsidR="00D15873" w:rsidRPr="005E2A7F" w:rsidRDefault="004B2794" w:rsidP="005E2A7F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5. Палаты для реанимации и интенсивной терапии организуются в указанных ниже больницах, за исключением:</w:t>
      </w:r>
      <w:r w:rsidRPr="005E2A7F">
        <w:rPr>
          <w:rFonts w:eastAsia="Calibri"/>
          <w:sz w:val="28"/>
          <w:szCs w:val="28"/>
          <w:lang w:val="ru-RU"/>
        </w:rPr>
        <w:br/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а) В областных больницах для взрослых и детей независимо от мощности</w:t>
      </w:r>
      <w:r w:rsidRPr="005E2A7F">
        <w:rPr>
          <w:rFonts w:eastAsia="Calibri"/>
          <w:sz w:val="28"/>
          <w:szCs w:val="28"/>
          <w:lang w:val="ru-RU"/>
        </w:rPr>
        <w:br/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б) На 500 и более коек, при наличии в больнице не менее 70 коек хирургического профиля</w:t>
      </w:r>
      <w:r w:rsidRPr="005E2A7F">
        <w:rPr>
          <w:rFonts w:eastAsia="Calibri"/>
          <w:sz w:val="28"/>
          <w:szCs w:val="28"/>
          <w:lang w:val="ru-RU"/>
        </w:rPr>
        <w:br/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 xml:space="preserve">в) В ЦРБ независимо от мощности </w:t>
      </w:r>
      <w:r w:rsidR="005E2A7F">
        <w:rPr>
          <w:rFonts w:eastAsia="Calibri"/>
          <w:sz w:val="28"/>
          <w:szCs w:val="28"/>
          <w:shd w:val="clear" w:color="auto" w:fill="FFFFFF"/>
          <w:lang w:val="ru-RU"/>
        </w:rPr>
        <w:t xml:space="preserve"> </w:t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+</w:t>
      </w:r>
    </w:p>
    <w:p w:rsidR="00D15873" w:rsidRPr="005E2A7F" w:rsidRDefault="00D15873" w:rsidP="005E2A7F">
      <w:pPr>
        <w:spacing w:after="160" w:line="259" w:lineRule="auto"/>
        <w:rPr>
          <w:rFonts w:eastAsia="Calibri"/>
          <w:sz w:val="28"/>
          <w:szCs w:val="28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bookmarkStart w:id="2" w:name="_GoBack"/>
      <w:bookmarkEnd w:id="2"/>
      <w:r w:rsidRPr="0099543B">
        <w:rPr>
          <w:rFonts w:eastAsia="Calibri"/>
          <w:i/>
          <w:lang w:val="ru-RU"/>
        </w:rPr>
        <w:lastRenderedPageBreak/>
        <w:t xml:space="preserve"> 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больного 57 лет, длительное время страдавшего 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туберкулезом легких, обнаружены изменения селезенки, печени, почек. 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Отмечены увеличение размеров, плотная консистенция, сальная поверхность 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разреза печени и почек.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процесс, классифицируйте его.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Опишите макроскопические варианты поражения селезенки.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Дайте объяснение наличию сального блеска органов.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элективные методы окраски срезов при данной патологии.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ангиографии сосудов головного мозга у больного с острым нарушением мозгового кровообращения обнаружен обтурирующий тромбоз внутренней сонной артерии слева. Смерть наступила от отёка и набухания вещества мозга.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Какой патологический процесс развился в головном мозге?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 называется этот процесс с учетом причины его возникновения?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Укажите наиболее частую морфологическую разновидность изменений 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нервной ткани.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Опишите динамику процесса при благоприятном исходе.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больного после полостной операции развился флеботромбоз сосудов нижних конечностей. При попытке встать с постели у пациента внезапно появились признаки дыхательной недостаточности, позднее – кровохарканье. При патологоанатомическом исследовании трупа лёгкие плотной консистенции, красного цвета, в просветах сегментарных ветвей лёгочной артерии тромбоэмболы.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легких.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Объясните механизм его возникновения.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Какова морфологическая разновидность процесса?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 механизм кровохарканья.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звенья танатогенеза.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больного, страдающего пороком сердца с прогрессированием хронической 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сердечной недостаточности, при попытке подняться с постели 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внезапно появилась резкая синюшность лица и наступила смерть.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Какое осложнение развилось у больного?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Какие изменения, способствующие наступлению смертельного исхода, 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можно обнаружить в нижних конечностях?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Какие нарушения кровообращения обнаружены во всех внутренних 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органах умершего?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Больному удален желудок по поводу рака. В раннем послеоперационном 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периоде у пациента развился отек правой голени. Через 5 дней после операции при попытке встать состояние больного резко изменилось: развился цианоз лица, появилась одышка, наступила смерть. На вскрытии в глубоких венах правой голени обнаружены темно-красные свертки, связанные со стенкой сосуда, аналогичные массы выявлены в просвете легочной артерии.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сосудах нижних конечностей.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Определите вид свертков в сосудах нижних конечностей по отношению 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 просвету сосуда.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непосредственную причину смерти больного.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факторы способствовали развитию патологического процесса 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 сосудах нижних конечностей?</w:t>
      </w:r>
    </w:p>
    <w:p w:rsidR="009C38CD" w:rsidRPr="0099543B" w:rsidRDefault="009C38CD" w:rsidP="009C38CD">
      <w:pPr>
        <w:spacing w:line="360" w:lineRule="auto"/>
        <w:rPr>
          <w:rFonts w:eastAsia="Calibri"/>
          <w:i/>
          <w:lang w:val="ru-RU"/>
        </w:rPr>
      </w:pPr>
    </w:p>
    <w:p w:rsidR="009C38CD" w:rsidRPr="0099543B" w:rsidRDefault="004B2794" w:rsidP="009C38CD">
      <w:pPr>
        <w:spacing w:line="360" w:lineRule="auto"/>
        <w:jc w:val="center"/>
        <w:rPr>
          <w:rFonts w:eastAsia="Calibri"/>
          <w:b/>
          <w:lang w:val="ru-RU"/>
        </w:rPr>
      </w:pPr>
      <w:r w:rsidRPr="0099543B">
        <w:rPr>
          <w:rFonts w:eastAsia="Calibri"/>
          <w:b/>
          <w:lang w:val="ru-RU"/>
        </w:rPr>
        <w:t xml:space="preserve">Проверка </w:t>
      </w:r>
      <w:r w:rsidRPr="0099543B">
        <w:rPr>
          <w:rFonts w:eastAsia="Calibri"/>
          <w:b/>
          <w:i/>
          <w:lang w:val="ru-RU"/>
        </w:rPr>
        <w:t>Умения-2</w:t>
      </w:r>
    </w:p>
    <w:p w:rsidR="009C38CD" w:rsidRPr="0099543B" w:rsidRDefault="009C38CD" w:rsidP="009C38CD">
      <w:pPr>
        <w:spacing w:line="360" w:lineRule="auto"/>
        <w:rPr>
          <w:rFonts w:eastAsia="Calibri"/>
          <w:b/>
          <w:lang w:val="ru-RU"/>
        </w:rPr>
      </w:pP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t xml:space="preserve">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вскрытии трупа мужчины 56 лет, умершего от сердечной недостаточности, обнаружено значительное утолщение стенки правого желудочка до 1 см при массе сердца 460 г. Отмечена дилятация полостей правого предсердия и желудочка.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сердечной мышце.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 с учетом патогенеза.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патологического процесса.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микроскопические изменения сердечной мышцы могут подтвердить 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данную стадию процесса.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При каких заболеваниях могут развиться указанные изменения 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сердца?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Задача 2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женщины 48 лет в связи с обильными маточными кровотечениями произведено диагностическое выскабливание слизистой оболочки матки. При гистологическом исследовании соскоба утолщенной слизистой оболочки выявлено большое количество удлиненных желез пилообразной или штопорообразной формы, гиперплазия клеток стромы.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 его патогенез?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Какое заболевание может развиться на его фоне?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Назовите механизм кровотечения.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Напишите по-латыни “маточное кровотечение”.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в возрасте 7 лет была удалена почка по поводу злокачественной опухоли. Через полгода после операции состояние ребенка стабилизировалось.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Объясните сущность изменений в оставшейся почке.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общепатологический процесс.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Опишите макроскопический вид почки.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общепатологические процессы развиваются в сосудисто-нервном 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пучке удаленной почки.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удалена доля легкого по поводу хронического абсцесса. При гистологическом исследовании фрагмента удаленной ткани легкого в стенке бронхов обнаружено хроническое воспаление. Слизистая оболочка бронхов покрыта многослойным плоским неороговевающим эпителием.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Как называется процесс, характеризующий изменения эпителия 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бронхов?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Какова причина его развития?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Объясните значение компенсации, связанной с появлением многослойной плоскоэпителиальной выстилки в стенке бронха.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изменения эпителия могут возникнуть в пределах плоскоэпителиального 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пласта при длительном течении процесса?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Назовите возможный исход процесса перестройки эпителия бронхов.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Задача 5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больного, страдавшего раком пищевода со стенозированием просвета и множественными метастазами, смерть наступила от истощения.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Какие изменения сердца могут быть обнаружены на вскрытии?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общепатологический процесс в сердечной мышце.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В каком органе, помимо сердечной мышцы, развивается подобный процесс?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Объясните, почему происходит изменение окраски этих органов при данной патологии.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К какому виду общепатологического процесса относится изменение 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окраски миокарда.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6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вскрытии трупа мужчины 60 лет, умершего от сердечной недостаточности, обнаружено утолщение стенки левого желудочка до 1,8 см при массе сердца 720 г, дилятация полостей сердца.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развития процесса.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Укажите возможные причины возникновения изменений сердца.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7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Больному 25 лет удалена почка по поводу почечнокаменной болезни. Почка увеличена, на разрезе представлена тонкостенным, заполненным мочой мешком. Просвет чашечек и лоханки значительно растянут. Толщина почечной паренхимы – 1–3 мм, граница слоев неразличима. В лоханочно-мочеточниковом сегменте обнаружен камень желтовато-белого цвета больших размеров, причудливой формы в виде разветвления. Поверхность 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камня гладкая, структура на разрезе слоистая.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почке.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его.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образное название камня.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Перечислите наиболее частые виды камней в почках по химическому составу.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Какие изменения могут развиться во второй почке?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8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В биоптате шейки матки женщины 50 лет обнаружено утолщение эпителиального слоя с нарушением расположения клеток, появлением клеток с крупными, ярко окрашенными ядрами в нижней трети пласта при сохранении базальной мембраны.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процесс.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Дайте определение процесса.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Уточните его стадию.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 какой группе патологических процессов относятся эти изменения?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 называется вид биопсии?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9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Мужчине 40 лет с ожирением 3 степени, длительное время страдающим сахарным диабетом 2-го типа, произведена аппендэктомия. В послеоперационном периоде развился ограниченный перитонит, сепсис в форме септикопиемии, наступил летальный исход.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Сформулируйте заключительный патологоанатомический диагноз. 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Проведите клинико-анатомическое сопоставление.</w:t>
      </w:r>
    </w:p>
    <w:p w:rsidR="009C38CD" w:rsidRPr="0099543B" w:rsidRDefault="004B27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заключение о причине смерти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4B2794" w:rsidP="009C38CD">
      <w:pPr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Тестовые  задания.</w:t>
      </w:r>
    </w:p>
    <w:p w:rsidR="009C38CD" w:rsidRPr="0099543B" w:rsidRDefault="009C38CD" w:rsidP="009C38CD">
      <w:pPr>
        <w:rPr>
          <w:rFonts w:eastAsia="Calibri"/>
          <w:lang w:val="ru-RU"/>
        </w:rPr>
      </w:pP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1.  </w:t>
      </w:r>
      <w:r w:rsidRPr="0099543B">
        <w:rPr>
          <w:rFonts w:eastAsia="Calibri"/>
          <w:color w:val="000000"/>
          <w:lang w:val="ru-RU"/>
        </w:rPr>
        <w:t>Виды сахарного диабета по клинико-морфо-логическим особенностям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r w:rsidRPr="0099543B">
        <w:rPr>
          <w:rFonts w:eastAsia="Calibri"/>
          <w:color w:val="000000"/>
        </w:rPr>
        <w:t>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вторичный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гестационный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постинфекционный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генетически обусловленный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первичный инсулинзависимый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8) первичный инсулиннезависимый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9) индуцированный лекарствами и химикатами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10) при болезнях экзокринной части поджелудочной железы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2.  </w:t>
      </w:r>
      <w:r w:rsidRPr="0099543B">
        <w:rPr>
          <w:rFonts w:eastAsia="Calibri"/>
          <w:color w:val="000000"/>
          <w:lang w:val="ru-RU"/>
        </w:rPr>
        <w:t>Этиологические факторы сахарного диабета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1)интоксикации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2)табакокурение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3} глистные инфекции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4) вирусные инфекции</w:t>
      </w:r>
    </w:p>
    <w:p w:rsidR="009C38CD" w:rsidRPr="0099543B" w:rsidRDefault="004B27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генетическая предрасположенность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3.  Морфологические     изменения     островков лангерганса при сахарном диабете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склероз 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атрофия 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инсулит </w:t>
      </w:r>
    </w:p>
    <w:p w:rsidR="009C38CD" w:rsidRPr="0099543B" w:rsidRDefault="004B27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карциноид </w:t>
      </w:r>
    </w:p>
    <w:p w:rsidR="009C38CD" w:rsidRPr="0099543B" w:rsidRDefault="004B27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амилоидоз </w:t>
      </w:r>
    </w:p>
    <w:p w:rsidR="009C38CD" w:rsidRPr="0099543B" w:rsidRDefault="004B27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липоматоз </w:t>
      </w:r>
    </w:p>
    <w:p w:rsidR="009C38CD" w:rsidRPr="0099543B" w:rsidRDefault="004B27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гранулематоз </w:t>
      </w:r>
    </w:p>
    <w:p w:rsidR="009C38CD" w:rsidRPr="0099543B" w:rsidRDefault="004B27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8) незидиобластоз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iCs/>
          <w:color w:val="000000"/>
          <w:lang w:val="ru-RU"/>
        </w:rPr>
        <w:t xml:space="preserve">4. </w:t>
      </w:r>
      <w:r w:rsidRPr="0099543B">
        <w:rPr>
          <w:rFonts w:eastAsia="Calibri"/>
          <w:color w:val="000000"/>
          <w:lang w:val="ru-RU"/>
        </w:rPr>
        <w:t>Патогенетические  факторы  диабетической</w:t>
      </w:r>
      <w:r>
        <w:rPr>
          <w:rFonts w:eastAsia="Calibri"/>
          <w:color w:val="000000"/>
          <w:lang w:val="ru-RU"/>
        </w:rPr>
        <w:t xml:space="preserve"> м</w:t>
      </w:r>
      <w:r w:rsidRPr="0099543B">
        <w:rPr>
          <w:rFonts w:eastAsia="Calibri"/>
          <w:color w:val="000000"/>
          <w:lang w:val="ru-RU"/>
        </w:rPr>
        <w:t>икроангиопатии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гипоксия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микротравмы капилляров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артериальная гипертензия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иммунокомплексный механизм</w:t>
      </w:r>
    </w:p>
    <w:p w:rsidR="009C38CD" w:rsidRPr="0099543B" w:rsidRDefault="004B27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гликозилирование белков базальных мембран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5.  Осложнения сахарного диабета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орхит                    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слепота                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глухота             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панкреатит          </w:t>
      </w:r>
    </w:p>
    <w:p w:rsidR="009C38CD" w:rsidRPr="0099543B" w:rsidRDefault="004B27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пиелонефрит    </w:t>
      </w:r>
    </w:p>
    <w:p w:rsidR="009C38CD" w:rsidRPr="0099543B" w:rsidRDefault="004B27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импотенция </w:t>
      </w:r>
    </w:p>
    <w:p w:rsidR="009C38CD" w:rsidRPr="0099543B" w:rsidRDefault="004B27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инфаркт миокарда </w:t>
      </w:r>
    </w:p>
    <w:p w:rsidR="009C38CD" w:rsidRPr="0099543B" w:rsidRDefault="004B27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диабетические комы </w:t>
      </w:r>
    </w:p>
    <w:p w:rsidR="009C38CD" w:rsidRPr="0099543B" w:rsidRDefault="004B27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9) гангрена нижних конечностей </w:t>
      </w:r>
    </w:p>
    <w:p w:rsidR="009C38CD" w:rsidRPr="0099543B" w:rsidRDefault="004B27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10) синдром Киммельстила—Уилсона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6. Макроскопические особенности  поджелу</w:t>
      </w:r>
      <w:r w:rsidRPr="0099543B">
        <w:rPr>
          <w:rFonts w:eastAsia="Calibri"/>
          <w:color w:val="000000"/>
          <w:lang w:val="ru-RU"/>
        </w:rPr>
        <w:softHyphen/>
        <w:t>дочной железы при вторичном сахарном диабете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1) липоматоз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ангиоматоз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незидиобластоз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размер обычно увеличен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размер обычно уменьшен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7. Основные факторы метаболических повреж</w:t>
      </w:r>
      <w:r w:rsidRPr="0099543B">
        <w:rPr>
          <w:rFonts w:eastAsia="Calibri"/>
          <w:color w:val="000000"/>
          <w:lang w:val="ru-RU"/>
        </w:rPr>
        <w:softHyphen/>
        <w:t>дений при сахарном диабете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1)гликолиз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ишемия тканей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накопление сорбитола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гликозилирование белков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накопление модифицированных липопротеидов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8.  Микроскопические признаки диабетического гломерулосклероза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гломерулит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2)гиалиноз артерий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клиновидная атрофия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плотная консистенция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некроз эпителия каначьцев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мелкозернистая поверхность</w:t>
      </w:r>
    </w:p>
    <w:p w:rsidR="009C38CD" w:rsidRPr="0099543B" w:rsidRDefault="004B27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7) гиалиноз мсчангия клубочков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9. 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>ного диабета 1 типа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инсулит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инсулинорезистентность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10.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 xml:space="preserve">ного диабета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инсулит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2) панкреатит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4B27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инсулинорезистентность</w:t>
      </w:r>
    </w:p>
    <w:p w:rsidR="009C38CD" w:rsidRPr="0099543B" w:rsidRDefault="004B27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pacing w:line="360" w:lineRule="auto"/>
        <w:jc w:val="center"/>
        <w:rPr>
          <w:rFonts w:eastAsia="Calibri"/>
          <w:b/>
          <w:lang w:val="ru-RU"/>
        </w:rPr>
      </w:pPr>
    </w:p>
    <w:p w:rsidR="00014D4F" w:rsidRDefault="00014D4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014D4F" w:rsidSect="00AB2B20">
      <w:head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033" w:rsidRDefault="00051033">
      <w:r>
        <w:separator/>
      </w:r>
    </w:p>
  </w:endnote>
  <w:endnote w:type="continuationSeparator" w:id="0">
    <w:p w:rsidR="00051033" w:rsidRDefault="00051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033" w:rsidRDefault="00051033">
      <w:r>
        <w:separator/>
      </w:r>
    </w:p>
  </w:footnote>
  <w:footnote w:type="continuationSeparator" w:id="0">
    <w:p w:rsidR="00051033" w:rsidRDefault="000510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3C5" w:rsidRDefault="004B2794">
    <w:pPr>
      <w:pStyle w:val="a3"/>
      <w:jc w:val="center"/>
    </w:pPr>
    <w:r w:rsidRPr="00FC754B">
      <w:rPr>
        <w:rFonts w:ascii="Times New Roman" w:hAnsi="Times New Roman"/>
        <w:sz w:val="24"/>
        <w:szCs w:val="24"/>
      </w:rPr>
      <w:fldChar w:fldCharType="begin"/>
    </w:r>
    <w:r w:rsidRPr="00FC754B">
      <w:rPr>
        <w:rFonts w:ascii="Times New Roman" w:hAnsi="Times New Roman"/>
        <w:sz w:val="24"/>
        <w:szCs w:val="24"/>
      </w:rPr>
      <w:instrText>PAGE   \* MERGEFORMAT</w:instrText>
    </w:r>
    <w:r w:rsidRPr="00FC754B">
      <w:rPr>
        <w:rFonts w:ascii="Times New Roman" w:hAnsi="Times New Roman"/>
        <w:sz w:val="24"/>
        <w:szCs w:val="24"/>
      </w:rPr>
      <w:fldChar w:fldCharType="separate"/>
    </w:r>
    <w:r w:rsidR="00861303">
      <w:rPr>
        <w:rFonts w:ascii="Times New Roman" w:hAnsi="Times New Roman"/>
        <w:noProof/>
        <w:sz w:val="24"/>
        <w:szCs w:val="24"/>
      </w:rPr>
      <w:t>5</w:t>
    </w:r>
    <w:r w:rsidRPr="00FC754B">
      <w:rPr>
        <w:rFonts w:ascii="Times New Roman" w:hAnsi="Times New Roman"/>
        <w:sz w:val="24"/>
        <w:szCs w:val="24"/>
      </w:rPr>
      <w:fldChar w:fldCharType="end"/>
    </w:r>
  </w:p>
  <w:p w:rsidR="004B23C5" w:rsidRDefault="004B23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5D0D"/>
    <w:rsid w:val="0000087E"/>
    <w:rsid w:val="00014D4F"/>
    <w:rsid w:val="00051033"/>
    <w:rsid w:val="000A1A3C"/>
    <w:rsid w:val="0019306B"/>
    <w:rsid w:val="002C37EF"/>
    <w:rsid w:val="002E5D0D"/>
    <w:rsid w:val="003252CD"/>
    <w:rsid w:val="00374212"/>
    <w:rsid w:val="004B23C5"/>
    <w:rsid w:val="004B2794"/>
    <w:rsid w:val="00556505"/>
    <w:rsid w:val="005B6E31"/>
    <w:rsid w:val="005D235F"/>
    <w:rsid w:val="005E2A7F"/>
    <w:rsid w:val="006C331E"/>
    <w:rsid w:val="006C39C8"/>
    <w:rsid w:val="00705FC4"/>
    <w:rsid w:val="0074450F"/>
    <w:rsid w:val="007C3B52"/>
    <w:rsid w:val="0081581B"/>
    <w:rsid w:val="00861303"/>
    <w:rsid w:val="008B35CC"/>
    <w:rsid w:val="0099543B"/>
    <w:rsid w:val="009C38CD"/>
    <w:rsid w:val="00AB2B20"/>
    <w:rsid w:val="00BF23A7"/>
    <w:rsid w:val="00CC6080"/>
    <w:rsid w:val="00D00668"/>
    <w:rsid w:val="00D15873"/>
    <w:rsid w:val="00DC2CA2"/>
    <w:rsid w:val="00E43BCE"/>
    <w:rsid w:val="00FC754B"/>
    <w:rsid w:val="00FE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7D62F95-87B1-4513-9A79-76D5E7A3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38C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9C38CD"/>
    <w:rPr>
      <w:rFonts w:ascii="Calibri" w:hAnsi="Calibri"/>
      <w:sz w:val="22"/>
      <w:szCs w:val="22"/>
      <w:lang w:val="ru-RU" w:eastAsia="ru-RU" w:bidi="ar-SA"/>
    </w:rPr>
  </w:style>
  <w:style w:type="character" w:styleId="a5">
    <w:name w:val="Strong"/>
    <w:basedOn w:val="a0"/>
    <w:uiPriority w:val="22"/>
    <w:qFormat/>
    <w:rsid w:val="00FE04F6"/>
    <w:rPr>
      <w:b/>
      <w:bCs/>
    </w:rPr>
  </w:style>
  <w:style w:type="character" w:customStyle="1" w:styleId="apple-converted-space">
    <w:name w:val="apple-converted-space"/>
    <w:basedOn w:val="a0"/>
    <w:rsid w:val="009C3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1857</Words>
  <Characters>10586</Characters>
  <Application>Microsoft Office Word</Application>
  <DocSecurity>0</DocSecurity>
  <Lines>88</Lines>
  <Paragraphs>24</Paragraphs>
  <ScaleCrop>false</ScaleCrop>
  <Company/>
  <LinksUpToDate>false</LinksUpToDate>
  <CharactersWithSpaces>12419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2023-06-27T13:28:00Z</dcterms:created>
  <dcterms:modified xsi:type="dcterms:W3CDTF">2023-11-10T13:16:00Z</dcterms:modified>
</cp:coreProperties>
</file>