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FBC" w:rsidRDefault="005974E0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836FBC" w:rsidRDefault="005974E0">
      <w:pPr>
        <w:ind w:right="-200"/>
        <w:jc w:val="both"/>
        <w:sectPr w:rsidR="00836FBC">
          <w:pgSz w:w="12140" w:h="168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  <w:r>
        <w:rPr>
          <w:rFonts w:eastAsia="Calibri"/>
          <w:bCs/>
          <w:i/>
          <w:iCs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-114300</wp:posOffset>
            </wp:positionH>
            <wp:positionV relativeFrom="paragraph">
              <wp:posOffset>-1072515</wp:posOffset>
            </wp:positionV>
            <wp:extent cx="7790815" cy="10744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0815" cy="1074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AB092E" w:rsidRDefault="00AB092E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Default="00511666" w:rsidP="00511666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bCs/>
          <w:i/>
          <w:iCs/>
          <w:sz w:val="22"/>
          <w:szCs w:val="22"/>
          <w:lang w:val="ru-RU"/>
        </w:rPr>
      </w:pPr>
    </w:p>
    <w:p w:rsidR="00511666" w:rsidRPr="00556505" w:rsidRDefault="005974E0" w:rsidP="00511666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511666" w:rsidRPr="00556505" w:rsidRDefault="00511666" w:rsidP="00511666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511666" w:rsidRPr="00556505" w:rsidRDefault="005974E0" w:rsidP="00511666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 xml:space="preserve">Фонд оценочных средств (оценочные материалы) включает в себя контрольные </w:t>
      </w:r>
      <w:r w:rsidRPr="00556505">
        <w:rPr>
          <w:rFonts w:eastAsia="Calibri"/>
          <w:sz w:val="28"/>
          <w:szCs w:val="28"/>
          <w:lang w:val="ru-RU"/>
        </w:rPr>
        <w:t>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</w:t>
      </w:r>
      <w:r w:rsidRPr="00556505">
        <w:rPr>
          <w:rFonts w:eastAsia="Calibri"/>
          <w:sz w:val="28"/>
          <w:szCs w:val="28"/>
          <w:lang w:val="ru-RU"/>
        </w:rPr>
        <w:t>емых результатов обучения по дисциплине «Патология», установленных в соответствующей рабочей программе дисциплины «Патология», а также сформированность компетенций, установленных в соответствующей общей характеристике основной профессиональной образователь</w:t>
      </w:r>
      <w:r w:rsidRPr="00556505">
        <w:rPr>
          <w:rFonts w:eastAsia="Calibri"/>
          <w:sz w:val="28"/>
          <w:szCs w:val="28"/>
          <w:lang w:val="ru-RU"/>
        </w:rPr>
        <w:t>ной программы.</w:t>
      </w:r>
    </w:p>
    <w:p w:rsidR="00511666" w:rsidRPr="00556505" w:rsidRDefault="005974E0" w:rsidP="00511666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511666" w:rsidRPr="00556505" w:rsidRDefault="00511666" w:rsidP="00511666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511666" w:rsidRPr="006C39C8" w:rsidRDefault="005974E0" w:rsidP="00511666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</w:t>
      </w:r>
      <w:r w:rsidRPr="006C39C8">
        <w:rPr>
          <w:rFonts w:eastAsia="Calibri"/>
          <w:b/>
          <w:sz w:val="28"/>
          <w:szCs w:val="28"/>
          <w:lang w:val="ru-RU"/>
        </w:rPr>
        <w:t>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511666" w:rsidRDefault="00511666" w:rsidP="00511666">
      <w:pPr>
        <w:rPr>
          <w:rFonts w:eastAsia="Calibri"/>
          <w:b/>
          <w:sz w:val="28"/>
          <w:szCs w:val="28"/>
          <w:lang w:val="ru-RU"/>
        </w:rPr>
      </w:pPr>
    </w:p>
    <w:p w:rsidR="00511666" w:rsidRPr="00BF23A7" w:rsidRDefault="00AB092E" w:rsidP="00511666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bookmarkStart w:id="1" w:name="_GoBack"/>
      <w:bookmarkEnd w:id="1"/>
      <w:r w:rsidR="005974E0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511666" w:rsidRPr="006C39C8" w:rsidRDefault="00511666" w:rsidP="00511666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bookmarkEnd w:id="2"/>
    <w:p w:rsidR="00511666" w:rsidRDefault="005974E0" w:rsidP="00511666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EC762B" w:rsidRPr="005B6E31" w:rsidRDefault="00EC762B" w:rsidP="00511666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11666" w:rsidRPr="00EC762B" w:rsidRDefault="005974E0" w:rsidP="00EC762B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EC762B">
        <w:rPr>
          <w:rFonts w:eastAsia="Calibri"/>
          <w:sz w:val="28"/>
          <w:szCs w:val="28"/>
          <w:lang w:val="ru-RU"/>
        </w:rPr>
        <w:t xml:space="preserve">1. Показаниями к оперативному лечению острого легочного </w:t>
      </w:r>
      <w:r w:rsidRPr="00EC762B">
        <w:rPr>
          <w:rFonts w:eastAsia="Calibri"/>
          <w:sz w:val="28"/>
          <w:szCs w:val="28"/>
          <w:lang w:val="ru-RU"/>
        </w:rPr>
        <w:t>нагноения являются:</w:t>
      </w:r>
      <w:r w:rsidRPr="00EC762B">
        <w:rPr>
          <w:rFonts w:eastAsia="Calibri"/>
          <w:sz w:val="28"/>
          <w:szCs w:val="28"/>
          <w:lang w:val="ru-RU"/>
        </w:rPr>
        <w:br/>
        <w:t>а) подозрение на рак бронхов как причину нагноения</w:t>
      </w:r>
      <w:r w:rsidRPr="00EC762B">
        <w:rPr>
          <w:rFonts w:eastAsia="Calibri"/>
          <w:sz w:val="28"/>
          <w:szCs w:val="28"/>
          <w:lang w:val="ru-RU"/>
        </w:rPr>
        <w:br/>
        <w:t>б) подозрение на рак легкого как причину нагноения</w:t>
      </w:r>
      <w:r w:rsidRPr="00EC762B">
        <w:rPr>
          <w:rFonts w:eastAsia="Calibri"/>
          <w:sz w:val="28"/>
          <w:szCs w:val="28"/>
          <w:lang w:val="ru-RU"/>
        </w:rPr>
        <w:br/>
        <w:t>в) распространенная гангрена легкого, массивное легочное кровотечение +</w:t>
      </w:r>
    </w:p>
    <w:p w:rsidR="00511666" w:rsidRPr="00EC762B" w:rsidRDefault="005974E0" w:rsidP="00EC762B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EC762B">
        <w:rPr>
          <w:rFonts w:eastAsia="Calibri"/>
          <w:sz w:val="28"/>
          <w:szCs w:val="28"/>
          <w:lang w:val="ru-RU"/>
        </w:rPr>
        <w:t>2. Клиническими синдромами при хронической интоксикации тетраэ</w:t>
      </w:r>
      <w:r w:rsidRPr="00EC762B">
        <w:rPr>
          <w:rFonts w:eastAsia="Calibri"/>
          <w:sz w:val="28"/>
          <w:szCs w:val="28"/>
          <w:lang w:val="ru-RU"/>
        </w:rPr>
        <w:t>тисвинцом являются:</w:t>
      </w:r>
      <w:r w:rsidRPr="00EC762B">
        <w:rPr>
          <w:rFonts w:eastAsia="Calibri"/>
          <w:sz w:val="28"/>
          <w:szCs w:val="28"/>
          <w:lang w:val="ru-RU"/>
        </w:rPr>
        <w:br/>
        <w:t>а) энцефалопатия, неврастенический +</w:t>
      </w:r>
      <w:r w:rsidRPr="00EC762B">
        <w:rPr>
          <w:rFonts w:eastAsia="Calibri"/>
          <w:sz w:val="28"/>
          <w:szCs w:val="28"/>
          <w:lang w:val="ru-RU"/>
        </w:rPr>
        <w:br/>
        <w:t>б) астено-вегетативный</w:t>
      </w:r>
      <w:r w:rsidRPr="00EC762B">
        <w:rPr>
          <w:rFonts w:eastAsia="Calibri"/>
          <w:sz w:val="28"/>
          <w:szCs w:val="28"/>
          <w:lang w:val="ru-RU"/>
        </w:rPr>
        <w:br/>
        <w:t>в) полиневропатии</w:t>
      </w:r>
    </w:p>
    <w:p w:rsidR="00511666" w:rsidRPr="00EC762B" w:rsidRDefault="005974E0" w:rsidP="00EC762B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EC762B">
        <w:rPr>
          <w:rFonts w:eastAsia="Calibri"/>
          <w:sz w:val="28"/>
          <w:szCs w:val="28"/>
          <w:lang w:val="ru-RU"/>
        </w:rPr>
        <w:t>3. При приеме большого количества жидкости происходит:</w:t>
      </w:r>
      <w:r w:rsidRPr="00EC762B">
        <w:rPr>
          <w:rFonts w:eastAsia="Calibri"/>
          <w:sz w:val="28"/>
          <w:szCs w:val="28"/>
          <w:lang w:val="ru-RU"/>
        </w:rPr>
        <w:br/>
        <w:t>а) увеличение количества эритроцитов</w:t>
      </w:r>
      <w:r w:rsidRPr="00EC762B">
        <w:rPr>
          <w:rFonts w:eastAsia="Calibri"/>
          <w:sz w:val="28"/>
          <w:szCs w:val="28"/>
          <w:lang w:val="ru-RU"/>
        </w:rPr>
        <w:br/>
        <w:t>б) снижение количества эритроцитов +</w:t>
      </w:r>
      <w:r w:rsidRPr="00EC762B">
        <w:rPr>
          <w:rFonts w:eastAsia="Calibri"/>
          <w:sz w:val="28"/>
          <w:szCs w:val="28"/>
          <w:lang w:val="ru-RU"/>
        </w:rPr>
        <w:br/>
        <w:t xml:space="preserve">в) количество эритроцитов не </w:t>
      </w:r>
      <w:r w:rsidRPr="00EC762B">
        <w:rPr>
          <w:rFonts w:eastAsia="Calibri"/>
          <w:sz w:val="28"/>
          <w:szCs w:val="28"/>
          <w:lang w:val="ru-RU"/>
        </w:rPr>
        <w:t>изменяется</w:t>
      </w:r>
    </w:p>
    <w:p w:rsidR="00511666" w:rsidRPr="00EC762B" w:rsidRDefault="005974E0" w:rsidP="00EC762B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EC762B">
        <w:rPr>
          <w:rFonts w:eastAsia="Calibri"/>
          <w:sz w:val="28"/>
          <w:szCs w:val="28"/>
          <w:lang w:val="ru-RU"/>
        </w:rPr>
        <w:t>4. Ответственность за качество проведения предварительных и периодических осмотров работников возлагается на:</w:t>
      </w:r>
      <w:r w:rsidRPr="00EC762B">
        <w:rPr>
          <w:rFonts w:eastAsia="Calibri"/>
          <w:sz w:val="28"/>
          <w:szCs w:val="28"/>
          <w:lang w:val="ru-RU"/>
        </w:rPr>
        <w:br/>
        <w:t>а) работодателя</w:t>
      </w:r>
      <w:r w:rsidRPr="00EC762B">
        <w:rPr>
          <w:rFonts w:eastAsia="Calibri"/>
          <w:sz w:val="28"/>
          <w:szCs w:val="28"/>
          <w:lang w:val="ru-RU"/>
        </w:rPr>
        <w:br/>
      </w:r>
      <w:r w:rsidRPr="00EC762B">
        <w:rPr>
          <w:rFonts w:eastAsia="Calibri"/>
          <w:sz w:val="28"/>
          <w:szCs w:val="28"/>
          <w:lang w:val="ru-RU"/>
        </w:rPr>
        <w:lastRenderedPageBreak/>
        <w:t>б) медицинскую организацию +</w:t>
      </w:r>
      <w:r w:rsidRPr="00EC762B">
        <w:rPr>
          <w:rFonts w:eastAsia="Calibri"/>
          <w:sz w:val="28"/>
          <w:szCs w:val="28"/>
          <w:lang w:val="ru-RU"/>
        </w:rPr>
        <w:br/>
        <w:t>в) департамент здравоохранения</w:t>
      </w:r>
    </w:p>
    <w:p w:rsidR="00511666" w:rsidRPr="00EC762B" w:rsidRDefault="005974E0" w:rsidP="00EC762B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EC762B">
        <w:rPr>
          <w:rFonts w:eastAsia="Calibri"/>
          <w:sz w:val="28"/>
          <w:szCs w:val="28"/>
          <w:lang w:val="ru-RU"/>
        </w:rPr>
        <w:t>5. Острый ангионевротический отек кожи лица, губ, языка явл</w:t>
      </w:r>
      <w:r w:rsidRPr="00EC762B">
        <w:rPr>
          <w:rFonts w:eastAsia="Calibri"/>
          <w:sz w:val="28"/>
          <w:szCs w:val="28"/>
          <w:lang w:val="ru-RU"/>
        </w:rPr>
        <w:t>яется показанием для назначения:</w:t>
      </w:r>
      <w:r w:rsidRPr="00EC762B">
        <w:rPr>
          <w:rFonts w:eastAsia="Calibri"/>
          <w:sz w:val="28"/>
          <w:szCs w:val="28"/>
          <w:lang w:val="ru-RU"/>
        </w:rPr>
        <w:br/>
        <w:t>а) гемодеза или реополиглюкина</w:t>
      </w:r>
      <w:r w:rsidRPr="00EC762B">
        <w:rPr>
          <w:rFonts w:eastAsia="Calibri"/>
          <w:sz w:val="28"/>
          <w:szCs w:val="28"/>
          <w:lang w:val="ru-RU"/>
        </w:rPr>
        <w:br/>
        <w:t>б) лазикса</w:t>
      </w:r>
      <w:r w:rsidRPr="00EC762B">
        <w:rPr>
          <w:rFonts w:eastAsia="Calibri"/>
          <w:sz w:val="28"/>
          <w:szCs w:val="28"/>
          <w:lang w:val="ru-RU"/>
        </w:rPr>
        <w:br/>
        <w:t>в) преднизолона +</w:t>
      </w:r>
    </w:p>
    <w:sectPr w:rsidR="00511666" w:rsidRPr="00EC762B" w:rsidSect="00511666">
      <w:headerReference w:type="default" r:id="rId8"/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4E0" w:rsidRDefault="005974E0">
      <w:r>
        <w:separator/>
      </w:r>
    </w:p>
  </w:endnote>
  <w:endnote w:type="continuationSeparator" w:id="0">
    <w:p w:rsidR="005974E0" w:rsidRDefault="0059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4E0" w:rsidRDefault="005974E0">
      <w:r>
        <w:separator/>
      </w:r>
    </w:p>
  </w:footnote>
  <w:footnote w:type="continuationSeparator" w:id="0">
    <w:p w:rsidR="005974E0" w:rsidRDefault="00597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20" w:rsidRDefault="005974E0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AB092E">
      <w:rPr>
        <w:rFonts w:ascii="Times New Roman" w:hAnsi="Times New Roman"/>
        <w:noProof/>
        <w:sz w:val="24"/>
        <w:szCs w:val="24"/>
      </w:rPr>
      <w:t>4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AB2B20" w:rsidRDefault="00AB2B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6FBC"/>
    <w:rsid w:val="0000087E"/>
    <w:rsid w:val="000A1A3C"/>
    <w:rsid w:val="003252CD"/>
    <w:rsid w:val="00374212"/>
    <w:rsid w:val="00511666"/>
    <w:rsid w:val="00556505"/>
    <w:rsid w:val="005974E0"/>
    <w:rsid w:val="005B6E31"/>
    <w:rsid w:val="006C331E"/>
    <w:rsid w:val="006C39C8"/>
    <w:rsid w:val="00705FC4"/>
    <w:rsid w:val="007C3B52"/>
    <w:rsid w:val="007D3161"/>
    <w:rsid w:val="0081581B"/>
    <w:rsid w:val="00836FBC"/>
    <w:rsid w:val="008520BB"/>
    <w:rsid w:val="0099543B"/>
    <w:rsid w:val="009A6719"/>
    <w:rsid w:val="009C38CD"/>
    <w:rsid w:val="00AB092E"/>
    <w:rsid w:val="00AB2B20"/>
    <w:rsid w:val="00BF23A7"/>
    <w:rsid w:val="00D00668"/>
    <w:rsid w:val="00E43BCE"/>
    <w:rsid w:val="00EC04DC"/>
    <w:rsid w:val="00EC762B"/>
    <w:rsid w:val="00ED1985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5266E61-4025-48A1-A869-8B3D1E15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2023-06-27T14:08:00Z</dcterms:created>
  <dcterms:modified xsi:type="dcterms:W3CDTF">2023-06-27T14:08:00Z</dcterms:modified>
</cp:coreProperties>
</file>