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FE6" w:rsidRDefault="001E4E40">
      <w:pPr>
        <w:ind w:right="-200"/>
        <w:jc w:val="both"/>
        <w:sectPr w:rsidR="00104FE6">
          <w:pgSz w:w="12260" w:h="16920"/>
          <w:pgMar w:top="0" w:right="2880" w:bottom="64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0;width:613.45pt;height:846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471C4D" w:rsidRDefault="001E4E40">
      <w:pPr>
        <w:ind w:right="-200"/>
        <w:jc w:val="both"/>
        <w:sectPr w:rsidR="00471C4D">
          <w:pgSz w:w="12240" w:h="1690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lastRenderedPageBreak/>
        <w:br w:type="page"/>
      </w:r>
      <w:r>
        <w:pict>
          <v:shape id="_x0000_s1027" type="#_x0000_t75" style="position:absolute;left:0;text-align:left;margin-left:0;margin-top:13.35pt;width:606.7pt;height:841.45pt;z-index:-251656192;mso-position-horizontal-relative:page" wrapcoords="-27 0 -27 21581 21600 21581 21600 0 -27 0" o:allowincell="f">
            <v:imagedata r:id="rId8" o:title=""/>
            <w10:wrap type="through" anchorx="page"/>
            <w10:anchorlock/>
          </v:shape>
        </w:pict>
      </w:r>
    </w:p>
    <w:p w:rsidR="008D5E19" w:rsidRPr="00553692" w:rsidRDefault="001E4E40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8D5E19" w:rsidRPr="00B4685F" w:rsidRDefault="001E4E40" w:rsidP="008D5E19">
      <w:pPr>
        <w:shd w:val="clear" w:color="auto" w:fill="FFFFFF"/>
        <w:ind w:firstLine="709"/>
        <w:jc w:val="both"/>
        <w:rPr>
          <w:lang w:val="ru-RU"/>
        </w:rPr>
      </w:pPr>
      <w:r w:rsidRPr="00B4685F">
        <w:rPr>
          <w:b/>
          <w:lang w:val="ru-RU"/>
        </w:rPr>
        <w:t>Целью</w:t>
      </w:r>
      <w:r w:rsidRPr="00B4685F">
        <w:rPr>
          <w:lang w:val="ru-RU"/>
        </w:rPr>
        <w:t xml:space="preserve">  изучения является получение ординаторами комплекса фундаментальных знаний в области патологической анатомии, которые позволят им квалифицированно разрабатывать и реализовывать мероприятия по оказанию специализированной медицинской помощи больным с онколо</w:t>
      </w:r>
      <w:r w:rsidRPr="00B4685F">
        <w:rPr>
          <w:lang w:val="ru-RU"/>
        </w:rPr>
        <w:t xml:space="preserve">гическими заболеваниями;  углубление знаний по экспериментальной онкологии,  базовых  навыков в изучении патофизиологических процессов, формирование навыков проведения и оценки функциональных методов исследования в онкологии, профессиональной  подготовки  </w:t>
      </w:r>
      <w:r w:rsidRPr="00B4685F">
        <w:rPr>
          <w:lang w:val="ru-RU"/>
        </w:rPr>
        <w:t xml:space="preserve">к организационной и практической работе и совершенствования образования в сфере экспериментальной онкологии. </w:t>
      </w:r>
    </w:p>
    <w:p w:rsidR="008D5E19" w:rsidRPr="00C80EE2" w:rsidRDefault="001E4E40" w:rsidP="008D5E19">
      <w:pPr>
        <w:tabs>
          <w:tab w:val="num" w:pos="5103"/>
          <w:tab w:val="left" w:pos="7938"/>
        </w:tabs>
        <w:ind w:firstLine="709"/>
        <w:rPr>
          <w:lang w:val="ru-RU"/>
        </w:rPr>
      </w:pPr>
      <w:r w:rsidRPr="00C80EE2">
        <w:rPr>
          <w:b/>
          <w:lang w:val="ru-RU"/>
        </w:rPr>
        <w:t xml:space="preserve">Задачи </w:t>
      </w:r>
      <w:r w:rsidRPr="00C80EE2">
        <w:rPr>
          <w:lang w:val="ru-RU"/>
        </w:rPr>
        <w:t xml:space="preserve">освоения дисциплины заключаются в изучении: </w:t>
      </w:r>
    </w:p>
    <w:p w:rsidR="008D5E19" w:rsidRPr="009A4D21" w:rsidRDefault="001E4E40" w:rsidP="008D5E19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Сформировать объем базовых, фундаментальных медицинских знаний в области онкологии, формирующи</w:t>
      </w:r>
      <w:r w:rsidRPr="009A4D21">
        <w:rPr>
          <w:lang w:val="ru-RU" w:eastAsia="ru-RU"/>
        </w:rPr>
        <w:t>х профессиональные компетенции врача-</w:t>
      </w:r>
      <w:r w:rsidR="009E1A0B">
        <w:rPr>
          <w:lang w:val="ru-RU" w:eastAsia="ru-RU"/>
        </w:rPr>
        <w:t>онколога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8D5E19" w:rsidRPr="009A4D21" w:rsidRDefault="001E4E40" w:rsidP="008D5E19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>Сформировать и совершенствовать профессиональную подготовку врача-</w:t>
      </w:r>
      <w:r w:rsidR="009E1A0B">
        <w:rPr>
          <w:lang w:val="ru-RU"/>
        </w:rPr>
        <w:t>онколога</w:t>
      </w:r>
      <w:r w:rsidRPr="009A4D21">
        <w:rPr>
          <w:lang w:val="ru-RU"/>
        </w:rPr>
        <w:t>, обладающего клиническо-морфологическим мышлением, хорошо ориентирующегося в</w:t>
      </w:r>
      <w:r w:rsidRPr="009A4D21">
        <w:rPr>
          <w:lang w:val="ru-RU"/>
        </w:rPr>
        <w:t xml:space="preserve"> сложной патологии, имеющего базовые знания морфологических особенностей онкологической патологии;</w:t>
      </w:r>
    </w:p>
    <w:p w:rsidR="008D5E19" w:rsidRPr="009A4D21" w:rsidRDefault="001E4E40" w:rsidP="008D5E19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8D5E19" w:rsidRPr="009A4D21" w:rsidRDefault="001E4E40" w:rsidP="008D5E19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Подготовить специалиста к самостоятельной профессионал</w:t>
      </w:r>
      <w:r w:rsidRPr="009A4D21">
        <w:rPr>
          <w:rFonts w:eastAsia="Calibri"/>
          <w:lang w:val="ru-RU"/>
        </w:rPr>
        <w:t>ьной диагностической и клинико-морфологической деятельности, умеющего провести морфологическую дифференциальную диагностику различных видов онкологической патологии, провести оценку аутопсийного, биопсийного и операционного материала, использовать представ</w:t>
      </w:r>
      <w:r w:rsidRPr="009A4D21">
        <w:rPr>
          <w:rFonts w:eastAsia="Calibri"/>
          <w:lang w:val="ru-RU"/>
        </w:rPr>
        <w:t>ленный заключительный патологоанатомический и патогистологический диагноз в практической деятельности врача-онколога, для успешного решения своих профессиональных задач.</w:t>
      </w:r>
    </w:p>
    <w:p w:rsidR="008D5E19" w:rsidRPr="00553692" w:rsidRDefault="001E4E40" w:rsidP="008D5E19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</w:t>
      </w:r>
      <w:r w:rsidRPr="009A4D21">
        <w:rPr>
          <w:lang w:val="ru-RU" w:eastAsia="ru-RU"/>
        </w:rPr>
        <w:t>льной специальности.</w:t>
      </w:r>
    </w:p>
    <w:p w:rsidR="008D5E19" w:rsidRPr="00B7197C" w:rsidRDefault="001E4E40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bookmarkStart w:id="0" w:name="_Toc347846869"/>
      <w:bookmarkStart w:id="1" w:name="_Toc347848387"/>
      <w:bookmarkStart w:id="2" w:name="_Toc41134408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(модуля) в структуре основной  </w:t>
      </w:r>
      <w:bookmarkEnd w:id="0"/>
      <w:bookmarkEnd w:id="1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 образовательной программы</w:t>
      </w:r>
      <w:bookmarkEnd w:id="2"/>
    </w:p>
    <w:p w:rsidR="008D5E19" w:rsidRPr="00C80EE2" w:rsidRDefault="001E4E40" w:rsidP="008D5E19">
      <w:pPr>
        <w:ind w:firstLine="709"/>
        <w:jc w:val="both"/>
        <w:rPr>
          <w:lang w:val="ru-RU"/>
        </w:rPr>
      </w:pPr>
      <w:r w:rsidRPr="00C80EE2">
        <w:rPr>
          <w:lang w:val="ru-RU"/>
        </w:rPr>
        <w:t xml:space="preserve">Общая трудоемкость рабочей программы по специальности «Патология»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8D5E19" w:rsidRPr="00C80EE2" w:rsidRDefault="001E4E40" w:rsidP="008D5E19">
      <w:pPr>
        <w:ind w:firstLine="709"/>
        <w:jc w:val="both"/>
        <w:rPr>
          <w:b/>
          <w:lang w:val="ru-RU"/>
        </w:rPr>
      </w:pPr>
      <w:r w:rsidRPr="00C80EE2">
        <w:rPr>
          <w:lang w:val="ru-RU"/>
        </w:rPr>
        <w:t>Дисциплина Б1.Ч1.05 «Патология» относится к разделу Бло</w:t>
      </w:r>
      <w:r w:rsidRPr="00C80EE2">
        <w:rPr>
          <w:lang w:val="ru-RU"/>
        </w:rPr>
        <w:t xml:space="preserve">к 1 Дисциплины (модули), Базовая часть высшего образования по специальности ординатуры </w:t>
      </w:r>
      <w:r w:rsidR="007056CB" w:rsidRPr="00C80EE2">
        <w:rPr>
          <w:lang w:val="ru-RU"/>
        </w:rPr>
        <w:t>31.08.57 Онкология</w:t>
      </w:r>
      <w:r w:rsidR="00D54152" w:rsidRPr="00C80EE2">
        <w:rPr>
          <w:lang w:val="ru-RU"/>
        </w:rPr>
        <w:t xml:space="preserve">. </w:t>
      </w:r>
      <w:r w:rsidRPr="00C80EE2">
        <w:rPr>
          <w:lang w:val="ru-RU"/>
        </w:rPr>
        <w:t xml:space="preserve">Дисциплина (модуль) изучается во  2 семестре. </w:t>
      </w:r>
    </w:p>
    <w:p w:rsidR="008D5E19" w:rsidRDefault="008D5E19" w:rsidP="008D5E19">
      <w:pPr>
        <w:spacing w:line="276" w:lineRule="auto"/>
        <w:ind w:firstLine="567"/>
        <w:jc w:val="both"/>
        <w:rPr>
          <w:b/>
          <w:lang w:val="ru-RU" w:eastAsia="ru-RU"/>
        </w:rPr>
      </w:pPr>
    </w:p>
    <w:p w:rsidR="008D5E19" w:rsidRPr="00553692" w:rsidRDefault="001E4E40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3" w:name="_Toc347846870"/>
      <w:bookmarkStart w:id="4" w:name="_Toc347848388"/>
      <w:bookmarkStart w:id="5" w:name="_Toc414348654"/>
      <w:r>
        <w:rPr>
          <w:rFonts w:eastAsia="Calibri"/>
          <w:b/>
          <w:bCs/>
          <w:iCs/>
          <w:kern w:val="36"/>
          <w:lang w:val="ru-RU"/>
        </w:rPr>
        <w:t xml:space="preserve">3. </w:t>
      </w:r>
      <w:r w:rsidRPr="00155FB1">
        <w:rPr>
          <w:rFonts w:eastAsia="Calibri"/>
          <w:b/>
          <w:bCs/>
          <w:iCs/>
          <w:kern w:val="36"/>
          <w:lang w:val="ru-RU"/>
        </w:rPr>
        <w:t>Перечень планируемых результатов обучения по дисциплине (модулю)</w:t>
      </w:r>
      <w:bookmarkEnd w:id="3"/>
      <w:bookmarkEnd w:id="4"/>
      <w:bookmarkEnd w:id="5"/>
    </w:p>
    <w:p w:rsidR="008D5E19" w:rsidRPr="00C80EE2" w:rsidRDefault="001E4E40" w:rsidP="008D5E19">
      <w:pPr>
        <w:jc w:val="both"/>
        <w:rPr>
          <w:b/>
          <w:bCs/>
          <w:lang w:val="ru-RU"/>
        </w:rPr>
      </w:pPr>
      <w:r w:rsidRPr="00C80EE2">
        <w:rPr>
          <w:lang w:val="ru-RU"/>
        </w:rPr>
        <w:t xml:space="preserve">В результате освоения дисциплины </w:t>
      </w:r>
      <w:r w:rsidRPr="00C80EE2">
        <w:rPr>
          <w:lang w:val="ru-RU"/>
        </w:rPr>
        <w:t>(модуля) обучающийся должен:</w:t>
      </w:r>
    </w:p>
    <w:p w:rsidR="008D5E19" w:rsidRPr="00A93CE5" w:rsidRDefault="001E4E40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1E4E40" w:rsidP="00B7197C">
      <w:pPr>
        <w:numPr>
          <w:ilvl w:val="0"/>
          <w:numId w:val="3"/>
        </w:numPr>
        <w:contextualSpacing/>
        <w:jc w:val="both"/>
        <w:rPr>
          <w:rFonts w:eastAsia="Calibri"/>
          <w:lang w:val="ru-RU"/>
        </w:rPr>
      </w:pPr>
      <w:r w:rsidRPr="00EA739D">
        <w:rPr>
          <w:rFonts w:eastAsia="Calibri"/>
          <w:lang w:val="ru-RU"/>
        </w:rPr>
        <w:t>современные подходы к исследованию онкологических заболеваний</w:t>
      </w:r>
      <w:r w:rsidR="00B4685F">
        <w:rPr>
          <w:rFonts w:eastAsia="Calibri"/>
          <w:lang w:val="ru-RU"/>
        </w:rPr>
        <w:t xml:space="preserve"> </w:t>
      </w:r>
      <w:r w:rsidR="0005009D" w:rsidRPr="007777B4">
        <w:rPr>
          <w:rFonts w:eastAsia="Calibri"/>
          <w:lang w:val="ru-RU"/>
        </w:rPr>
        <w:t>(коды компете</w:t>
      </w:r>
      <w:r w:rsidR="0005009D">
        <w:rPr>
          <w:rFonts w:eastAsia="Calibri"/>
          <w:lang w:val="ru-RU"/>
        </w:rPr>
        <w:t>нций ПК-5</w:t>
      </w:r>
      <w:bookmarkStart w:id="6" w:name="_GoBack"/>
      <w:bookmarkEnd w:id="6"/>
      <w:r w:rsidR="0005009D" w:rsidRPr="007777B4">
        <w:rPr>
          <w:rFonts w:eastAsia="Calibri"/>
          <w:lang w:val="ru-RU"/>
        </w:rPr>
        <w:t>);</w:t>
      </w:r>
    </w:p>
    <w:p w:rsidR="0005009D" w:rsidRPr="0005009D" w:rsidRDefault="001E4E40" w:rsidP="00B7197C">
      <w:pPr>
        <w:numPr>
          <w:ilvl w:val="0"/>
          <w:numId w:val="3"/>
        </w:numPr>
        <w:contextualSpacing/>
        <w:jc w:val="both"/>
        <w:rPr>
          <w:rFonts w:eastAsia="Calibri"/>
          <w:i/>
          <w:lang w:val="ru-RU"/>
        </w:rPr>
      </w:pPr>
      <w:r w:rsidRPr="0005009D">
        <w:rPr>
          <w:rFonts w:eastAsia="Calibri"/>
          <w:lang w:val="ru-RU"/>
        </w:rPr>
        <w:t>современные подходы, принципы диагностики онкологических заболеваний</w:t>
      </w:r>
      <w:r w:rsidR="00B4685F" w:rsidRPr="0005009D">
        <w:rPr>
          <w:rFonts w:eastAsia="Calibri"/>
          <w:lang w:val="ru-RU"/>
        </w:rPr>
        <w:t xml:space="preserve"> </w:t>
      </w:r>
      <w:r w:rsidRPr="007777B4">
        <w:rPr>
          <w:rFonts w:eastAsia="Calibri"/>
          <w:lang w:val="ru-RU"/>
        </w:rPr>
        <w:t>(коды компетенций УК-1</w:t>
      </w:r>
      <w:r w:rsidRPr="007777B4">
        <w:rPr>
          <w:rFonts w:eastAsia="Calibri"/>
          <w:lang w:val="ru-RU"/>
        </w:rPr>
        <w:t>);</w:t>
      </w:r>
    </w:p>
    <w:p w:rsidR="008D5E19" w:rsidRPr="0005009D" w:rsidRDefault="001E4E40" w:rsidP="00B7197C">
      <w:pPr>
        <w:numPr>
          <w:ilvl w:val="0"/>
          <w:numId w:val="3"/>
        </w:numPr>
        <w:contextualSpacing/>
        <w:jc w:val="both"/>
        <w:rPr>
          <w:rFonts w:eastAsia="Calibri"/>
          <w:i/>
          <w:lang w:val="ru-RU"/>
        </w:rPr>
      </w:pPr>
      <w:r w:rsidRPr="0005009D">
        <w:rPr>
          <w:rFonts w:eastAsia="Calibri"/>
          <w:lang w:val="ru-RU"/>
        </w:rPr>
        <w:t xml:space="preserve">уровни, логику проведения </w:t>
      </w:r>
      <w:r w:rsidRPr="0005009D">
        <w:rPr>
          <w:rFonts w:eastAsia="Calibri"/>
          <w:lang w:val="ru-RU"/>
        </w:rPr>
        <w:t>диагностических методов исследования</w:t>
      </w:r>
      <w:r w:rsidR="00B4685F" w:rsidRPr="0005009D">
        <w:rPr>
          <w:rFonts w:eastAsia="Calibri"/>
          <w:lang w:val="ru-RU"/>
        </w:rPr>
        <w:t xml:space="preserve"> </w:t>
      </w:r>
      <w:r w:rsidR="0005009D" w:rsidRPr="007777B4">
        <w:rPr>
          <w:rFonts w:eastAsia="Calibri"/>
          <w:lang w:val="ru-RU"/>
        </w:rPr>
        <w:t>(коды компетенций УК-1);</w:t>
      </w:r>
    </w:p>
    <w:p w:rsidR="008D5E19" w:rsidRPr="001B5D59" w:rsidRDefault="001E4E40" w:rsidP="00B7197C">
      <w:pPr>
        <w:numPr>
          <w:ilvl w:val="0"/>
          <w:numId w:val="3"/>
        </w:numPr>
        <w:contextualSpacing/>
        <w:jc w:val="both"/>
        <w:rPr>
          <w:rFonts w:eastAsia="Calibri"/>
          <w:i/>
          <w:lang w:val="ru-RU"/>
        </w:rPr>
      </w:pPr>
      <w:r w:rsidRPr="00EA739D">
        <w:rPr>
          <w:rFonts w:eastAsia="Calibri"/>
          <w:lang w:val="ru-RU"/>
        </w:rPr>
        <w:lastRenderedPageBreak/>
        <w:t>иметь представление о специфике патологических механизмов при онкологических заболеваниях, знать признаки злокачественных клеток</w:t>
      </w:r>
      <w:r w:rsidR="00B4685F">
        <w:rPr>
          <w:rFonts w:eastAsia="Calibri"/>
          <w:lang w:val="ru-RU"/>
        </w:rPr>
        <w:t xml:space="preserve"> </w:t>
      </w:r>
      <w:r w:rsidR="0005009D" w:rsidRPr="007777B4">
        <w:rPr>
          <w:rFonts w:eastAsia="Calibri"/>
          <w:lang w:val="ru-RU"/>
        </w:rPr>
        <w:t>(коды компете</w:t>
      </w:r>
      <w:r w:rsidR="0005009D">
        <w:rPr>
          <w:rFonts w:eastAsia="Calibri"/>
          <w:lang w:val="ru-RU"/>
        </w:rPr>
        <w:t>нций ПК-5</w:t>
      </w:r>
      <w:r w:rsidR="0005009D" w:rsidRPr="007777B4">
        <w:rPr>
          <w:rFonts w:eastAsia="Calibri"/>
          <w:lang w:val="ru-RU"/>
        </w:rPr>
        <w:t>)</w:t>
      </w:r>
      <w:r w:rsidR="0005009D">
        <w:rPr>
          <w:rFonts w:eastAsia="Calibri"/>
          <w:lang w:val="ru-RU"/>
        </w:rPr>
        <w:t>.</w:t>
      </w:r>
    </w:p>
    <w:p w:rsidR="008D5E19" w:rsidRPr="00A93CE5" w:rsidRDefault="001E4E40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C80EE2" w:rsidRDefault="001E4E40" w:rsidP="00B7197C">
      <w:pPr>
        <w:numPr>
          <w:ilvl w:val="0"/>
          <w:numId w:val="4"/>
        </w:numPr>
        <w:ind w:left="907"/>
        <w:contextualSpacing/>
        <w:jc w:val="both"/>
        <w:textAlignment w:val="baseline"/>
        <w:rPr>
          <w:color w:val="000000"/>
          <w:lang w:val="ru-RU" w:eastAsia="ru-RU"/>
        </w:rPr>
      </w:pPr>
      <w:r w:rsidRPr="00C80EE2">
        <w:rPr>
          <w:bCs/>
          <w:color w:val="000000"/>
          <w:lang w:val="ru-RU" w:eastAsia="ru-RU"/>
        </w:rPr>
        <w:t>проводить квалифицированную патол</w:t>
      </w:r>
      <w:r w:rsidRPr="00C80EE2">
        <w:rPr>
          <w:bCs/>
          <w:color w:val="000000"/>
          <w:lang w:val="ru-RU" w:eastAsia="ru-RU"/>
        </w:rPr>
        <w:t>огоанатомическую диагностику, используя современные методы исследования</w:t>
      </w:r>
      <w:r w:rsidR="00B4685F">
        <w:rPr>
          <w:bCs/>
          <w:color w:val="000000"/>
          <w:lang w:val="ru-RU" w:eastAsia="ru-RU"/>
        </w:rPr>
        <w:t xml:space="preserve"> </w:t>
      </w:r>
      <w:r w:rsidR="0005009D" w:rsidRPr="0005009D">
        <w:rPr>
          <w:lang w:val="ru-RU"/>
        </w:rPr>
        <w:t>(коды компетенций УК-1);</w:t>
      </w:r>
    </w:p>
    <w:p w:rsidR="008D5E19" w:rsidRPr="00C80EE2" w:rsidRDefault="001E4E40" w:rsidP="00B7197C">
      <w:pPr>
        <w:numPr>
          <w:ilvl w:val="0"/>
          <w:numId w:val="4"/>
        </w:numPr>
        <w:ind w:left="907"/>
        <w:contextualSpacing/>
        <w:jc w:val="both"/>
        <w:textAlignment w:val="baseline"/>
        <w:rPr>
          <w:color w:val="000000"/>
          <w:lang w:val="ru-RU" w:eastAsia="ru-RU"/>
        </w:rPr>
      </w:pPr>
      <w:r w:rsidRPr="00C80EE2">
        <w:rPr>
          <w:bCs/>
          <w:color w:val="000000"/>
          <w:lang w:val="ru-RU" w:eastAsia="ru-RU"/>
        </w:rPr>
        <w:t xml:space="preserve">производить микроскопическое исследование гистологических препаратов </w:t>
      </w:r>
      <w:r w:rsidRPr="00C80EE2">
        <w:rPr>
          <w:lang w:val="ru-RU"/>
        </w:rPr>
        <w:t>(</w:t>
      </w:r>
      <w:r w:rsidR="00B7197C">
        <w:rPr>
          <w:lang w:val="ru-RU"/>
        </w:rPr>
        <w:t>коды компетенций У</w:t>
      </w:r>
      <w:r w:rsidRPr="00C80EE2">
        <w:rPr>
          <w:lang w:val="ru-RU"/>
        </w:rPr>
        <w:t>К-</w:t>
      </w:r>
      <w:r w:rsidR="00B7197C">
        <w:rPr>
          <w:lang w:val="ru-RU"/>
        </w:rPr>
        <w:t>1</w:t>
      </w:r>
      <w:r w:rsidRPr="00C80EE2">
        <w:rPr>
          <w:lang w:val="ru-RU"/>
        </w:rPr>
        <w:t>);</w:t>
      </w:r>
    </w:p>
    <w:p w:rsidR="008D5E19" w:rsidRPr="00C80EE2" w:rsidRDefault="001E4E40" w:rsidP="00B7197C">
      <w:pPr>
        <w:numPr>
          <w:ilvl w:val="0"/>
          <w:numId w:val="4"/>
        </w:numPr>
        <w:ind w:left="907"/>
        <w:contextualSpacing/>
        <w:jc w:val="both"/>
        <w:textAlignment w:val="baseline"/>
        <w:rPr>
          <w:color w:val="000000"/>
          <w:lang w:val="ru-RU" w:eastAsia="ru-RU"/>
        </w:rPr>
      </w:pPr>
      <w:r w:rsidRPr="00C80EE2">
        <w:rPr>
          <w:color w:val="000000"/>
          <w:lang w:val="ru-RU" w:eastAsia="ru-RU"/>
        </w:rPr>
        <w:t>использовать знания патоморфологических изменений</w:t>
      </w:r>
      <w:r w:rsidR="00B4685F">
        <w:rPr>
          <w:color w:val="000000"/>
          <w:lang w:val="ru-RU" w:eastAsia="ru-RU"/>
        </w:rPr>
        <w:t xml:space="preserve"> </w:t>
      </w:r>
      <w:r w:rsidRPr="00C80EE2">
        <w:rPr>
          <w:color w:val="000000"/>
          <w:lang w:val="ru-RU" w:eastAsia="ru-RU"/>
        </w:rPr>
        <w:t xml:space="preserve">при </w:t>
      </w:r>
      <w:r w:rsidRPr="00C80EE2">
        <w:rPr>
          <w:color w:val="000000"/>
          <w:lang w:val="ru-RU" w:eastAsia="ru-RU"/>
        </w:rPr>
        <w:t>метаболических нарушениях у</w:t>
      </w:r>
      <w:r w:rsidRPr="001B5D59">
        <w:rPr>
          <w:color w:val="000000"/>
          <w:lang w:eastAsia="ru-RU"/>
        </w:rPr>
        <w:t> </w:t>
      </w:r>
      <w:r w:rsidRPr="00C80EE2">
        <w:rPr>
          <w:color w:val="000000"/>
          <w:lang w:val="ru-RU" w:eastAsia="ru-RU"/>
        </w:rPr>
        <w:t>больных с</w:t>
      </w:r>
      <w:r w:rsidRPr="001B5D59">
        <w:rPr>
          <w:color w:val="000000"/>
          <w:lang w:eastAsia="ru-RU"/>
        </w:rPr>
        <w:t> </w:t>
      </w:r>
      <w:r w:rsidRPr="00C80EE2">
        <w:rPr>
          <w:color w:val="000000"/>
          <w:lang w:val="ru-RU" w:eastAsia="ru-RU"/>
        </w:rPr>
        <w:t>онкологической патологией</w:t>
      </w:r>
      <w:r w:rsidR="00B4685F">
        <w:rPr>
          <w:color w:val="000000"/>
          <w:lang w:val="ru-RU" w:eastAsia="ru-RU"/>
        </w:rPr>
        <w:t xml:space="preserve"> </w:t>
      </w:r>
      <w:r w:rsidRPr="00C80EE2">
        <w:rPr>
          <w:color w:val="000000"/>
          <w:lang w:val="ru-RU" w:eastAsia="ru-RU"/>
        </w:rPr>
        <w:t xml:space="preserve">для постановки диагноза, проводить дифференциальный диагноз основываясь на патоморфологических данных </w:t>
      </w:r>
      <w:r w:rsidR="0005009D" w:rsidRPr="0005009D">
        <w:rPr>
          <w:lang w:val="ru-RU"/>
        </w:rPr>
        <w:t>(коды компетенц</w:t>
      </w:r>
      <w:r w:rsidR="0005009D">
        <w:rPr>
          <w:lang w:val="ru-RU"/>
        </w:rPr>
        <w:t>ий ПК-5);</w:t>
      </w:r>
    </w:p>
    <w:p w:rsidR="008D5E19" w:rsidRPr="00C80EE2" w:rsidRDefault="001E4E40" w:rsidP="00B7197C">
      <w:pPr>
        <w:numPr>
          <w:ilvl w:val="0"/>
          <w:numId w:val="4"/>
        </w:numPr>
        <w:ind w:left="907"/>
        <w:contextualSpacing/>
        <w:jc w:val="both"/>
        <w:textAlignment w:val="baseline"/>
        <w:rPr>
          <w:color w:val="000000"/>
          <w:lang w:val="ru-RU" w:eastAsia="ru-RU"/>
        </w:rPr>
      </w:pPr>
      <w:r w:rsidRPr="00C80EE2">
        <w:rPr>
          <w:color w:val="000000"/>
          <w:lang w:val="ru-RU" w:eastAsia="ru-RU"/>
        </w:rPr>
        <w:t>изучать и оценивать морфогенез онкологических заболеваний основыв</w:t>
      </w:r>
      <w:r w:rsidRPr="00C80EE2">
        <w:rPr>
          <w:color w:val="000000"/>
          <w:lang w:val="ru-RU" w:eastAsia="ru-RU"/>
        </w:rPr>
        <w:t>аясь на основах анатомии, гистологии  и патанатомии, изучать патоморфологию</w:t>
      </w:r>
      <w:r w:rsidR="0005009D">
        <w:rPr>
          <w:color w:val="000000"/>
          <w:lang w:val="ru-RU" w:eastAsia="ru-RU"/>
        </w:rPr>
        <w:t xml:space="preserve"> </w:t>
      </w:r>
      <w:r w:rsidRPr="00C80EE2">
        <w:rPr>
          <w:color w:val="000000"/>
          <w:lang w:val="ru-RU" w:eastAsia="ru-RU"/>
        </w:rPr>
        <w:t>основного заболевания и</w:t>
      </w:r>
      <w:r w:rsidRPr="001B5D59">
        <w:rPr>
          <w:color w:val="000000"/>
          <w:lang w:eastAsia="ru-RU"/>
        </w:rPr>
        <w:t> </w:t>
      </w:r>
      <w:r w:rsidRPr="00C80EE2">
        <w:rPr>
          <w:color w:val="000000"/>
          <w:lang w:val="ru-RU" w:eastAsia="ru-RU"/>
        </w:rPr>
        <w:t xml:space="preserve">его осложнений </w:t>
      </w:r>
      <w:r w:rsidR="0005009D" w:rsidRPr="0005009D">
        <w:rPr>
          <w:lang w:val="ru-RU"/>
        </w:rPr>
        <w:t>(коды компетенц</w:t>
      </w:r>
      <w:r w:rsidR="0005009D">
        <w:rPr>
          <w:lang w:val="ru-RU"/>
        </w:rPr>
        <w:t>ий ПК-5).</w:t>
      </w:r>
    </w:p>
    <w:p w:rsidR="008D5E19" w:rsidRPr="00A93CE5" w:rsidRDefault="001E4E40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Default="001E4E40" w:rsidP="00B7197C">
      <w:pPr>
        <w:numPr>
          <w:ilvl w:val="0"/>
          <w:numId w:val="5"/>
        </w:numPr>
        <w:ind w:left="907"/>
        <w:contextualSpacing/>
        <w:jc w:val="both"/>
        <w:rPr>
          <w:lang w:val="ru-RU" w:eastAsia="ru-RU"/>
        </w:rPr>
      </w:pPr>
      <w:r>
        <w:rPr>
          <w:lang w:val="ru-RU" w:eastAsia="ru-RU"/>
        </w:rPr>
        <w:t>алгоритмом</w:t>
      </w:r>
      <w:r w:rsidRPr="00EB77C6">
        <w:rPr>
          <w:lang w:val="ru-RU" w:eastAsia="ru-RU"/>
        </w:rPr>
        <w:t xml:space="preserve"> постановк</w:t>
      </w:r>
      <w:r>
        <w:rPr>
          <w:lang w:val="ru-RU" w:eastAsia="ru-RU"/>
        </w:rPr>
        <w:t>и</w:t>
      </w:r>
      <w:r w:rsidRPr="00EB77C6">
        <w:rPr>
          <w:lang w:val="ru-RU" w:eastAsia="ru-RU"/>
        </w:rPr>
        <w:t xml:space="preserve"> диагноза на основании клинико-морфологического диагностического исследования при различных патологических состояниях</w:t>
      </w:r>
      <w:r w:rsidR="00B4685F">
        <w:rPr>
          <w:lang w:val="ru-RU" w:eastAsia="ru-RU"/>
        </w:rPr>
        <w:t xml:space="preserve"> </w:t>
      </w:r>
      <w:r w:rsidR="0005009D" w:rsidRPr="007777B4">
        <w:rPr>
          <w:rFonts w:eastAsia="Calibri"/>
          <w:lang w:val="ru-RU"/>
        </w:rPr>
        <w:t>(коды компетенций УК-1);</w:t>
      </w:r>
    </w:p>
    <w:p w:rsidR="008D5E19" w:rsidRDefault="001E4E40" w:rsidP="00B7197C">
      <w:pPr>
        <w:numPr>
          <w:ilvl w:val="0"/>
          <w:numId w:val="5"/>
        </w:numPr>
        <w:ind w:left="907"/>
        <w:contextualSpacing/>
        <w:jc w:val="both"/>
        <w:rPr>
          <w:lang w:val="ru-RU" w:eastAsia="ru-RU"/>
        </w:rPr>
      </w:pPr>
      <w:r>
        <w:rPr>
          <w:lang w:val="ru-RU" w:eastAsia="ru-RU"/>
        </w:rPr>
        <w:t>анализом</w:t>
      </w:r>
      <w:r w:rsidRPr="00EB77C6">
        <w:rPr>
          <w:lang w:val="ru-RU" w:eastAsia="ru-RU"/>
        </w:rPr>
        <w:t xml:space="preserve"> закономерности структурных измене</w:t>
      </w:r>
      <w:r>
        <w:rPr>
          <w:lang w:val="ru-RU" w:eastAsia="ru-RU"/>
        </w:rPr>
        <w:t xml:space="preserve">ний отдельных органов и систем </w:t>
      </w:r>
      <w:r w:rsidR="0005009D" w:rsidRPr="007777B4">
        <w:rPr>
          <w:rFonts w:eastAsia="Calibri"/>
          <w:lang w:val="ru-RU"/>
        </w:rPr>
        <w:t>(коды компетенций УК-1);</w:t>
      </w:r>
    </w:p>
    <w:p w:rsidR="008D5E19" w:rsidRPr="001E45BF" w:rsidRDefault="001E4E40" w:rsidP="00B7197C">
      <w:pPr>
        <w:numPr>
          <w:ilvl w:val="0"/>
          <w:numId w:val="5"/>
        </w:numPr>
        <w:ind w:left="907"/>
        <w:contextualSpacing/>
        <w:jc w:val="both"/>
        <w:rPr>
          <w:rFonts w:ascii="Calibri" w:eastAsia="Calibri" w:hAnsi="Calibri"/>
          <w:lang w:val="ru-RU"/>
        </w:rPr>
      </w:pPr>
      <w:r w:rsidRPr="001E45BF">
        <w:rPr>
          <w:lang w:val="ru-RU" w:eastAsia="ru-RU"/>
        </w:rPr>
        <w:t xml:space="preserve"> основными мето</w:t>
      </w:r>
      <w:r w:rsidRPr="001E45BF">
        <w:rPr>
          <w:lang w:val="ru-RU" w:eastAsia="ru-RU"/>
        </w:rPr>
        <w:t>диками клинико-морфологического и лабораторного исследования для своевременной морфологической диагностики онкологических процессов</w:t>
      </w:r>
      <w:r w:rsidR="00B4685F">
        <w:rPr>
          <w:lang w:val="ru-RU" w:eastAsia="ru-RU"/>
        </w:rPr>
        <w:t xml:space="preserve"> </w:t>
      </w:r>
      <w:r w:rsidR="0005009D" w:rsidRPr="007777B4">
        <w:rPr>
          <w:rFonts w:eastAsia="Calibri"/>
          <w:lang w:val="ru-RU"/>
        </w:rPr>
        <w:t>(коды компетенций ПК-5);</w:t>
      </w:r>
    </w:p>
    <w:p w:rsidR="008D5E19" w:rsidRDefault="001E4E40" w:rsidP="00B7197C">
      <w:pPr>
        <w:numPr>
          <w:ilvl w:val="0"/>
          <w:numId w:val="5"/>
        </w:numPr>
        <w:ind w:left="907"/>
        <w:contextualSpacing/>
        <w:jc w:val="both"/>
        <w:rPr>
          <w:rFonts w:eastAsia="Calibri"/>
          <w:lang w:val="ru-RU"/>
        </w:rPr>
      </w:pPr>
      <w:r w:rsidRPr="001E45BF">
        <w:rPr>
          <w:rFonts w:eastAsia="Calibri"/>
          <w:lang w:val="ru-RU"/>
        </w:rPr>
        <w:t>алгоритмом постановки и конструирования заключительного патологоанатомического диагноза (основного,</w:t>
      </w:r>
      <w:r w:rsidRPr="001E45BF">
        <w:rPr>
          <w:rFonts w:eastAsia="Calibri"/>
          <w:lang w:val="ru-RU"/>
        </w:rPr>
        <w:t xml:space="preserve"> осложнений, сопутствующ</w:t>
      </w:r>
      <w:r>
        <w:rPr>
          <w:rFonts w:eastAsia="Calibri"/>
          <w:lang w:val="ru-RU"/>
        </w:rPr>
        <w:t xml:space="preserve">их заболеваний) с учетом МКБ-10 </w:t>
      </w:r>
      <w:bookmarkStart w:id="7" w:name="_Toc347848389"/>
      <w:bookmarkStart w:id="8" w:name="_Toc411344084"/>
      <w:r w:rsidR="0005009D" w:rsidRPr="007777B4">
        <w:rPr>
          <w:rFonts w:eastAsia="Calibri"/>
          <w:lang w:val="ru-RU"/>
        </w:rPr>
        <w:t>(коды компетенц</w:t>
      </w:r>
      <w:r w:rsidR="0005009D">
        <w:rPr>
          <w:rFonts w:eastAsia="Calibri"/>
          <w:lang w:val="ru-RU"/>
        </w:rPr>
        <w:t>ий ПК-5).</w:t>
      </w:r>
    </w:p>
    <w:p w:rsidR="0005009D" w:rsidRPr="00B4685F" w:rsidRDefault="0005009D" w:rsidP="00B7197C">
      <w:pPr>
        <w:spacing w:after="200" w:line="276" w:lineRule="auto"/>
        <w:ind w:left="908"/>
        <w:contextualSpacing/>
        <w:jc w:val="both"/>
        <w:rPr>
          <w:rFonts w:eastAsia="Calibri"/>
          <w:lang w:val="ru-RU"/>
        </w:rPr>
      </w:pPr>
    </w:p>
    <w:p w:rsidR="008D5E19" w:rsidRDefault="001E4E40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iCs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bookmarkEnd w:id="8"/>
    </w:p>
    <w:p w:rsidR="0005009D" w:rsidRPr="00376AB9" w:rsidRDefault="0005009D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</w:p>
    <w:bookmarkEnd w:id="9"/>
    <w:bookmarkEnd w:id="10"/>
    <w:p w:rsidR="008D5E19" w:rsidRDefault="001E4E40" w:rsidP="008D5E19">
      <w:pPr>
        <w:jc w:val="both"/>
        <w:rPr>
          <w:b/>
          <w:sz w:val="28"/>
          <w:szCs w:val="28"/>
          <w:lang w:val="ru-RU"/>
        </w:rPr>
      </w:pPr>
      <w:r w:rsidRPr="00C80EE2">
        <w:rPr>
          <w:b/>
          <w:sz w:val="28"/>
          <w:szCs w:val="28"/>
          <w:lang w:val="ru-RU"/>
        </w:rPr>
        <w:t xml:space="preserve">4.1 Объем дисциплины (модуля), объем контактной и самостоятельной работы обучающегося при освоении дисциплины (модуля), </w:t>
      </w:r>
      <w:r w:rsidRPr="00C80EE2">
        <w:rPr>
          <w:b/>
          <w:sz w:val="28"/>
          <w:szCs w:val="28"/>
          <w:lang w:val="ru-RU"/>
        </w:rPr>
        <w:t>формы промежуточной аттестации по дисциплине (модулю)</w:t>
      </w:r>
    </w:p>
    <w:p w:rsidR="0005009D" w:rsidRPr="00C80EE2" w:rsidRDefault="0005009D" w:rsidP="008D5E19">
      <w:pPr>
        <w:jc w:val="both"/>
        <w:rPr>
          <w:b/>
          <w:sz w:val="28"/>
          <w:szCs w:val="28"/>
          <w:lang w:val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104FE6" w:rsidRPr="00E0540F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1E4E40" w:rsidP="00F319E0">
            <w:pPr>
              <w:suppressAutoHyphens/>
              <w:jc w:val="center"/>
              <w:rPr>
                <w:b/>
              </w:rPr>
            </w:pPr>
            <w:r w:rsidRPr="00E5464D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1E4E40" w:rsidP="00F319E0">
            <w:pPr>
              <w:suppressAutoHyphens/>
              <w:jc w:val="center"/>
              <w:rPr>
                <w:b/>
              </w:rPr>
            </w:pPr>
            <w:r w:rsidRPr="00E5464D">
              <w:rPr>
                <w:b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C80EE2" w:rsidRDefault="001E4E40" w:rsidP="00F319E0">
            <w:pPr>
              <w:suppressAutoHyphens/>
              <w:ind w:left="113" w:right="113"/>
              <w:jc w:val="center"/>
              <w:rPr>
                <w:b/>
                <w:lang w:val="ru-RU"/>
              </w:rPr>
            </w:pPr>
            <w:r w:rsidRPr="00C80EE2">
              <w:rPr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C80EE2" w:rsidRDefault="001E4E40" w:rsidP="00F319E0">
            <w:pPr>
              <w:suppressAutoHyphens/>
              <w:jc w:val="center"/>
              <w:rPr>
                <w:b/>
                <w:lang w:val="ru-RU"/>
              </w:rPr>
            </w:pPr>
            <w:r w:rsidRPr="00C80EE2">
              <w:rPr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C80EE2" w:rsidRDefault="001E4E40" w:rsidP="00F319E0">
            <w:pPr>
              <w:suppressAutoHyphens/>
              <w:jc w:val="center"/>
              <w:rPr>
                <w:b/>
                <w:lang w:val="ru-RU"/>
              </w:rPr>
            </w:pPr>
            <w:r w:rsidRPr="00C80EE2">
              <w:rPr>
                <w:b/>
                <w:lang w:val="ru-RU"/>
              </w:rPr>
              <w:t>Объем контактной работы</w:t>
            </w:r>
          </w:p>
          <w:p w:rsidR="008D5E19" w:rsidRPr="00C80EE2" w:rsidRDefault="001E4E40" w:rsidP="00F319E0">
            <w:pPr>
              <w:suppressAutoHyphens/>
              <w:jc w:val="center"/>
              <w:rPr>
                <w:b/>
                <w:lang w:val="ru-RU"/>
              </w:rPr>
            </w:pPr>
            <w:r w:rsidRPr="00C80EE2">
              <w:rPr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C80EE2" w:rsidRDefault="001E4E40" w:rsidP="00F319E0">
            <w:pPr>
              <w:suppressAutoHyphens/>
              <w:jc w:val="center"/>
              <w:rPr>
                <w:b/>
                <w:lang w:val="ru-RU"/>
              </w:rPr>
            </w:pPr>
            <w:r w:rsidRPr="00C80EE2">
              <w:rPr>
                <w:b/>
                <w:lang w:val="ru-RU"/>
              </w:rPr>
              <w:t>Объем самостоятельной работы в академически</w:t>
            </w:r>
            <w:r w:rsidRPr="00C80EE2">
              <w:rPr>
                <w:b/>
                <w:lang w:val="ru-RU"/>
              </w:rPr>
              <w:t>х часах</w:t>
            </w:r>
          </w:p>
        </w:tc>
      </w:tr>
      <w:tr w:rsidR="00104FE6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C80EE2" w:rsidRDefault="008D5E19" w:rsidP="00F319E0">
            <w:pPr>
              <w:suppressAutoHyphens/>
              <w:jc w:val="center"/>
              <w:rPr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C80EE2" w:rsidRDefault="008D5E19" w:rsidP="00F319E0">
            <w:pPr>
              <w:suppressAutoHyphens/>
              <w:jc w:val="center"/>
              <w:rPr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C80EE2" w:rsidRDefault="008D5E19" w:rsidP="00F319E0">
            <w:pPr>
              <w:suppressAutoHyphens/>
              <w:ind w:left="113" w:right="113"/>
              <w:jc w:val="center"/>
              <w:rPr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C80EE2" w:rsidRDefault="008D5E19" w:rsidP="00F319E0">
            <w:pPr>
              <w:suppressAutoHyphens/>
              <w:jc w:val="center"/>
              <w:rPr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1E4E40" w:rsidP="00F319E0">
            <w:pPr>
              <w:suppressAutoHyphens/>
              <w:jc w:val="center"/>
              <w:rPr>
                <w:b/>
              </w:rPr>
            </w:pPr>
            <w:r w:rsidRPr="00E5464D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1E4E40" w:rsidP="00F319E0">
            <w:pPr>
              <w:suppressAutoHyphens/>
              <w:jc w:val="center"/>
              <w:rPr>
                <w:b/>
              </w:rPr>
            </w:pPr>
            <w:r w:rsidRPr="00E5464D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1E4E40" w:rsidP="00F319E0">
            <w:pPr>
              <w:suppressAutoHyphens/>
              <w:jc w:val="center"/>
              <w:rPr>
                <w:b/>
              </w:rPr>
            </w:pPr>
            <w:r w:rsidRPr="00E5464D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1E4E40" w:rsidP="00F319E0">
            <w:pPr>
              <w:suppressAutoHyphens/>
              <w:jc w:val="center"/>
              <w:rPr>
                <w:b/>
              </w:rPr>
            </w:pPr>
            <w:r w:rsidRPr="00E5464D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1E4E40" w:rsidP="00F319E0">
            <w:pPr>
              <w:suppressAutoHyphens/>
              <w:snapToGrid w:val="0"/>
              <w:jc w:val="center"/>
              <w:rPr>
                <w:b/>
              </w:rPr>
            </w:pPr>
            <w:r w:rsidRPr="00E5464D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1E4E40" w:rsidP="00F319E0">
            <w:pPr>
              <w:suppressAutoHyphens/>
              <w:snapToGrid w:val="0"/>
              <w:jc w:val="center"/>
              <w:rPr>
                <w:b/>
              </w:rPr>
            </w:pPr>
            <w:r w:rsidRPr="00E5464D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104FE6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F644B0" w:rsidRDefault="001E4E40" w:rsidP="00F319E0">
            <w:pPr>
              <w:suppressAutoHyphens/>
              <w:snapToGrid w:val="0"/>
              <w:jc w:val="center"/>
              <w:rPr>
                <w:lang w:val="ru-RU"/>
              </w:rPr>
            </w:pPr>
            <w:r w:rsidRPr="00E5464D">
              <w:t>Очная форма обучения</w:t>
            </w:r>
          </w:p>
        </w:tc>
      </w:tr>
      <w:tr w:rsidR="00104FE6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1E4E40" w:rsidP="00F319E0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1E4E40" w:rsidP="00F319E0">
            <w:pPr>
              <w:suppressAutoHyphens/>
              <w:snapToGrid w:val="0"/>
              <w:jc w:val="center"/>
            </w:pPr>
            <w:r w:rsidRPr="00E5464D"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1E4E40" w:rsidP="00F319E0">
            <w:pPr>
              <w:suppressAutoHyphens/>
              <w:snapToGrid w:val="0"/>
              <w:jc w:val="center"/>
            </w:pPr>
            <w:r w:rsidRPr="00E5464D"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1E4E40" w:rsidP="00F319E0">
            <w:pPr>
              <w:suppressAutoHyphens/>
              <w:snapToGrid w:val="0"/>
              <w:jc w:val="center"/>
            </w:pPr>
            <w:r w:rsidRPr="00E5464D"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1E4E40" w:rsidP="00F319E0">
            <w:pPr>
              <w:suppressAutoHyphens/>
              <w:snapToGrid w:val="0"/>
              <w:jc w:val="center"/>
            </w:pPr>
            <w: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1E4E40" w:rsidP="00F319E0">
            <w:pPr>
              <w:suppressAutoHyphens/>
              <w:snapToGrid w:val="0"/>
              <w:jc w:val="center"/>
            </w:pPr>
            <w:r w:rsidRPr="00E5464D"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1E4E40" w:rsidP="00F319E0">
            <w:pPr>
              <w:suppressAutoHyphens/>
              <w:snapToGrid w:val="0"/>
              <w:jc w:val="center"/>
            </w:pPr>
            <w:r>
              <w:t>101,9</w:t>
            </w:r>
          </w:p>
        </w:tc>
      </w:tr>
      <w:tr w:rsidR="00104FE6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1E4E40" w:rsidP="00F319E0">
            <w:pPr>
              <w:suppressAutoHyphens/>
              <w:jc w:val="center"/>
            </w:pPr>
            <w:r w:rsidRPr="00E5464D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1E4E40" w:rsidP="00F319E0">
            <w:pPr>
              <w:suppressAutoHyphens/>
              <w:snapToGrid w:val="0"/>
              <w:jc w:val="center"/>
            </w:pPr>
            <w:r w:rsidRPr="00E5464D"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1E4E40" w:rsidP="00F319E0">
            <w:pPr>
              <w:suppressAutoHyphens/>
              <w:snapToGrid w:val="0"/>
              <w:jc w:val="center"/>
            </w:pPr>
            <w:r w:rsidRPr="00E5464D"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1E4E40" w:rsidP="00F319E0">
            <w:pPr>
              <w:suppressAutoHyphens/>
              <w:snapToGrid w:val="0"/>
              <w:jc w:val="center"/>
            </w:pPr>
            <w:r w:rsidRPr="00E5464D"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1E4E40" w:rsidP="00F319E0">
            <w:pPr>
              <w:suppressAutoHyphens/>
              <w:snapToGrid w:val="0"/>
              <w:jc w:val="center"/>
            </w:pPr>
            <w: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1E4E40" w:rsidP="00F319E0">
            <w:pPr>
              <w:suppressAutoHyphens/>
              <w:snapToGrid w:val="0"/>
              <w:jc w:val="center"/>
            </w:pPr>
            <w:r w:rsidRPr="00E5464D"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1E4E40" w:rsidP="00F319E0">
            <w:pPr>
              <w:suppressAutoHyphens/>
              <w:snapToGrid w:val="0"/>
              <w:jc w:val="center"/>
            </w:pPr>
            <w:r>
              <w:t>101,9</w:t>
            </w:r>
          </w:p>
        </w:tc>
      </w:tr>
    </w:tbl>
    <w:p w:rsidR="008D5E19" w:rsidRPr="00C80EE2" w:rsidRDefault="001E4E40" w:rsidP="008D5E19">
      <w:pPr>
        <w:jc w:val="both"/>
        <w:outlineLvl w:val="0"/>
        <w:rPr>
          <w:bCs/>
          <w:iCs/>
          <w:kern w:val="1"/>
          <w:lang w:val="ru-RU" w:eastAsia="ar-SA"/>
        </w:rPr>
      </w:pPr>
      <w:r w:rsidRPr="00C80EE2">
        <w:rPr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Pr="00C80EE2" w:rsidRDefault="001E4E40" w:rsidP="008D5E19">
      <w:pPr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C80EE2">
        <w:rPr>
          <w:b/>
          <w:bCs/>
          <w:iCs/>
          <w:kern w:val="1"/>
          <w:sz w:val="28"/>
          <w:szCs w:val="28"/>
          <w:lang w:val="ru-RU" w:eastAsia="ar-SA"/>
        </w:rPr>
        <w:lastRenderedPageBreak/>
        <w:t>4.2 Содержание лекционных занятий</w:t>
      </w:r>
    </w:p>
    <w:p w:rsidR="008D5E19" w:rsidRPr="00C80EE2" w:rsidRDefault="001E4E40" w:rsidP="008D5E19">
      <w:pPr>
        <w:ind w:firstLine="141"/>
        <w:jc w:val="both"/>
        <w:outlineLvl w:val="0"/>
        <w:rPr>
          <w:bCs/>
          <w:i/>
          <w:iCs/>
          <w:kern w:val="1"/>
          <w:lang w:val="ru-RU" w:eastAsia="ar-SA"/>
        </w:rPr>
      </w:pPr>
      <w:r w:rsidRPr="00C80EE2">
        <w:rPr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C80EE2">
        <w:rPr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D5E19" w:rsidRPr="00C80EE2" w:rsidRDefault="001E4E40" w:rsidP="008D5E19">
      <w:pPr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C80EE2">
        <w:rPr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C80EE2" w:rsidRDefault="001E4E40" w:rsidP="008D5E19">
      <w:pPr>
        <w:ind w:firstLine="709"/>
        <w:jc w:val="both"/>
        <w:outlineLvl w:val="0"/>
        <w:rPr>
          <w:b/>
          <w:bCs/>
          <w:iCs/>
          <w:kern w:val="1"/>
          <w:lang w:val="ru-RU" w:eastAsia="ar-SA"/>
        </w:rPr>
      </w:pPr>
      <w:r w:rsidRPr="00C80EE2">
        <w:rPr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104FE6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1E4E40" w:rsidP="00F319E0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1E4E40" w:rsidP="00F319E0">
            <w:pPr>
              <w:jc w:val="center"/>
              <w:rPr>
                <w:b/>
              </w:rPr>
            </w:pPr>
            <w:r w:rsidRPr="004E266E">
              <w:rPr>
                <w:b/>
              </w:rPr>
              <w:t>Тема практического занятия</w:t>
            </w:r>
          </w:p>
        </w:tc>
      </w:tr>
      <w:tr w:rsidR="00104FE6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1E4E40" w:rsidP="00F319E0">
            <w:pPr>
              <w:tabs>
                <w:tab w:val="left" w:pos="851"/>
                <w:tab w:val="left" w:pos="1985"/>
              </w:tabs>
              <w:jc w:val="center"/>
            </w:pPr>
            <w:r>
              <w:rPr>
                <w:i/>
              </w:rPr>
              <w:t>2</w:t>
            </w:r>
            <w:r w:rsidRPr="004E266E">
              <w:rPr>
                <w:i/>
              </w:rPr>
              <w:t xml:space="preserve"> семестр</w:t>
            </w:r>
          </w:p>
        </w:tc>
      </w:tr>
      <w:tr w:rsidR="00104FE6" w:rsidTr="00F319E0">
        <w:trPr>
          <w:jc w:val="center"/>
        </w:trPr>
        <w:tc>
          <w:tcPr>
            <w:tcW w:w="437" w:type="pct"/>
          </w:tcPr>
          <w:p w:rsidR="008D5E19" w:rsidRPr="004E266E" w:rsidRDefault="001E4E40" w:rsidP="00F319E0">
            <w:pPr>
              <w:tabs>
                <w:tab w:val="left" w:pos="851"/>
                <w:tab w:val="left" w:pos="1985"/>
              </w:tabs>
              <w:jc w:val="center"/>
            </w:pPr>
            <w:r w:rsidRPr="004E266E">
              <w:t>1</w:t>
            </w:r>
          </w:p>
        </w:tc>
        <w:tc>
          <w:tcPr>
            <w:tcW w:w="4563" w:type="pct"/>
          </w:tcPr>
          <w:p w:rsidR="008D5E19" w:rsidRPr="004E266E" w:rsidRDefault="001E4E40" w:rsidP="00F319E0">
            <w:pPr>
              <w:tabs>
                <w:tab w:val="left" w:pos="851"/>
                <w:tab w:val="left" w:pos="1985"/>
              </w:tabs>
              <w:jc w:val="both"/>
            </w:pPr>
            <w:r w:rsidRPr="00BA2E73">
              <w:rPr>
                <w:bCs/>
              </w:rPr>
              <w:t>Проблема причинности в медицине</w:t>
            </w:r>
          </w:p>
        </w:tc>
      </w:tr>
      <w:tr w:rsidR="00104FE6" w:rsidRPr="00E0540F" w:rsidTr="00F319E0">
        <w:trPr>
          <w:jc w:val="center"/>
        </w:trPr>
        <w:tc>
          <w:tcPr>
            <w:tcW w:w="437" w:type="pct"/>
          </w:tcPr>
          <w:p w:rsidR="008D5E19" w:rsidRPr="004E266E" w:rsidRDefault="001E4E40" w:rsidP="00F319E0">
            <w:pPr>
              <w:tabs>
                <w:tab w:val="left" w:pos="851"/>
                <w:tab w:val="left" w:pos="1985"/>
              </w:tabs>
              <w:jc w:val="center"/>
            </w:pPr>
            <w:r w:rsidRPr="004E266E">
              <w:t>2</w:t>
            </w:r>
          </w:p>
        </w:tc>
        <w:tc>
          <w:tcPr>
            <w:tcW w:w="4563" w:type="pct"/>
          </w:tcPr>
          <w:p w:rsidR="008D5E19" w:rsidRPr="00C80EE2" w:rsidRDefault="001E4E40" w:rsidP="00F319E0">
            <w:pPr>
              <w:tabs>
                <w:tab w:val="left" w:pos="851"/>
                <w:tab w:val="left" w:pos="1985"/>
              </w:tabs>
              <w:jc w:val="both"/>
              <w:rPr>
                <w:lang w:val="ru-RU"/>
              </w:rPr>
            </w:pPr>
            <w:r w:rsidRPr="00C80EE2">
              <w:rPr>
                <w:bCs/>
                <w:lang w:val="ru-RU"/>
              </w:rPr>
              <w:t>Регуляция жизнедеятельности в норме и при патологии</w:t>
            </w:r>
          </w:p>
        </w:tc>
      </w:tr>
      <w:tr w:rsidR="00104FE6" w:rsidTr="00F319E0">
        <w:trPr>
          <w:jc w:val="center"/>
        </w:trPr>
        <w:tc>
          <w:tcPr>
            <w:tcW w:w="437" w:type="pct"/>
          </w:tcPr>
          <w:p w:rsidR="008D5E19" w:rsidRPr="004E266E" w:rsidRDefault="001E4E40" w:rsidP="00F319E0">
            <w:pPr>
              <w:tabs>
                <w:tab w:val="left" w:pos="851"/>
                <w:tab w:val="left" w:pos="1985"/>
              </w:tabs>
              <w:jc w:val="center"/>
            </w:pPr>
            <w:r w:rsidRPr="004E266E">
              <w:t>3</w:t>
            </w:r>
          </w:p>
        </w:tc>
        <w:tc>
          <w:tcPr>
            <w:tcW w:w="4563" w:type="pct"/>
          </w:tcPr>
          <w:p w:rsidR="008D5E19" w:rsidRPr="004E266E" w:rsidRDefault="001E4E40" w:rsidP="00F319E0">
            <w:pPr>
              <w:tabs>
                <w:tab w:val="left" w:pos="851"/>
                <w:tab w:val="left" w:pos="1985"/>
              </w:tabs>
              <w:jc w:val="both"/>
            </w:pPr>
            <w:r w:rsidRPr="00BA2E73">
              <w:rPr>
                <w:bCs/>
              </w:rPr>
              <w:t>Основные принципы построения диагноза</w:t>
            </w:r>
          </w:p>
        </w:tc>
      </w:tr>
    </w:tbl>
    <w:p w:rsidR="008D5E19" w:rsidRPr="00A53509" w:rsidRDefault="008D5E19" w:rsidP="008D5E19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bookmarkStart w:id="13" w:name="_Toc414348661"/>
      <w:bookmarkEnd w:id="12"/>
    </w:p>
    <w:p w:rsidR="008D5E19" w:rsidRPr="00A53509" w:rsidRDefault="001E4E40" w:rsidP="008D5E19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53509">
        <w:rPr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8D5E19" w:rsidRPr="00C80EE2" w:rsidRDefault="001E4E40" w:rsidP="008D5E19">
      <w:pPr>
        <w:ind w:firstLine="709"/>
        <w:jc w:val="both"/>
        <w:outlineLvl w:val="0"/>
        <w:rPr>
          <w:bCs/>
          <w:i/>
          <w:iCs/>
          <w:kern w:val="1"/>
          <w:lang w:val="ru-RU" w:eastAsia="ar-SA"/>
        </w:rPr>
      </w:pPr>
      <w:r w:rsidRPr="00C80EE2">
        <w:rPr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D5E19" w:rsidRPr="00C80EE2" w:rsidRDefault="008D5E19" w:rsidP="008D5E19">
      <w:pPr>
        <w:ind w:firstLine="709"/>
        <w:jc w:val="both"/>
        <w:outlineLvl w:val="0"/>
        <w:rPr>
          <w:b/>
          <w:bCs/>
          <w:iCs/>
          <w:kern w:val="1"/>
          <w:lang w:val="ru-RU" w:eastAsia="ar-SA"/>
        </w:rPr>
      </w:pPr>
    </w:p>
    <w:p w:rsidR="008D5E19" w:rsidRPr="00C80EE2" w:rsidRDefault="001E4E40" w:rsidP="008D5E19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C80EE2">
        <w:rPr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C80EE2" w:rsidRDefault="001E4E40" w:rsidP="008D5E19">
      <w:pPr>
        <w:ind w:firstLine="709"/>
        <w:jc w:val="both"/>
        <w:outlineLvl w:val="0"/>
        <w:rPr>
          <w:bCs/>
          <w:i/>
          <w:iCs/>
          <w:kern w:val="1"/>
          <w:lang w:val="ru-RU" w:eastAsia="ar-SA"/>
        </w:rPr>
      </w:pPr>
      <w:bookmarkStart w:id="14" w:name="_Hlk5524530"/>
      <w:r w:rsidRPr="00C80EE2">
        <w:rPr>
          <w:bCs/>
          <w:iCs/>
          <w:kern w:val="1"/>
          <w:lang w:val="ru-RU" w:eastAsia="ar-SA"/>
        </w:rPr>
        <w:t xml:space="preserve">Занятия указанного типа не </w:t>
      </w:r>
      <w:r w:rsidRPr="00C80EE2">
        <w:rPr>
          <w:bCs/>
          <w:iCs/>
          <w:kern w:val="1"/>
          <w:lang w:val="ru-RU" w:eastAsia="ar-SA"/>
        </w:rPr>
        <w:t>предусмотрены основной профессиональной образовательной программой.</w:t>
      </w:r>
      <w:bookmarkEnd w:id="14"/>
    </w:p>
    <w:p w:rsidR="008D5E19" w:rsidRPr="00C80EE2" w:rsidRDefault="008D5E19" w:rsidP="008D5E19">
      <w:pPr>
        <w:ind w:firstLine="709"/>
        <w:jc w:val="both"/>
        <w:outlineLvl w:val="0"/>
        <w:rPr>
          <w:bCs/>
          <w:iCs/>
          <w:kern w:val="1"/>
          <w:lang w:val="ru-RU" w:eastAsia="ar-SA"/>
        </w:rPr>
      </w:pPr>
    </w:p>
    <w:p w:rsidR="008D5E19" w:rsidRPr="00C80EE2" w:rsidRDefault="001E4E40" w:rsidP="008D5E19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C80EE2">
        <w:rPr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8D5E19" w:rsidRPr="00C80EE2" w:rsidRDefault="001E4E40" w:rsidP="008D5E19">
      <w:pPr>
        <w:ind w:firstLine="709"/>
        <w:jc w:val="both"/>
        <w:outlineLvl w:val="0"/>
        <w:rPr>
          <w:b/>
          <w:bCs/>
          <w:iCs/>
          <w:kern w:val="1"/>
          <w:lang w:val="ru-RU" w:eastAsia="ar-SA"/>
        </w:rPr>
      </w:pPr>
      <w:r w:rsidRPr="00C80EE2">
        <w:rPr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104FE6" w:rsidRPr="00E0540F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1E4E40" w:rsidP="00F319E0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FE32B6">
              <w:rPr>
                <w:b/>
              </w:rPr>
              <w:t>№</w:t>
            </w:r>
          </w:p>
          <w:p w:rsidR="008D5E19" w:rsidRPr="00FE32B6" w:rsidRDefault="001E4E40" w:rsidP="00F319E0">
            <w:pPr>
              <w:tabs>
                <w:tab w:val="left" w:pos="851"/>
                <w:tab w:val="left" w:pos="1985"/>
              </w:tabs>
              <w:jc w:val="center"/>
              <w:rPr>
                <w:b/>
                <w:lang w:eastAsia="ar-SA"/>
              </w:rPr>
            </w:pPr>
            <w:r w:rsidRPr="00FE32B6">
              <w:rPr>
                <w:b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C80EE2" w:rsidRDefault="001E4E40" w:rsidP="00F319E0">
            <w:pPr>
              <w:jc w:val="center"/>
              <w:rPr>
                <w:lang w:val="ru-RU" w:eastAsia="ar-SA"/>
              </w:rPr>
            </w:pPr>
            <w:r w:rsidRPr="00C80EE2">
              <w:rPr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104FE6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1E4E40" w:rsidP="00F319E0">
            <w:pPr>
              <w:jc w:val="center"/>
              <w:rPr>
                <w:b/>
                <w:i/>
                <w:lang w:eastAsia="ar-SA"/>
              </w:rPr>
            </w:pPr>
            <w:r>
              <w:rPr>
                <w:b/>
                <w:i/>
                <w:lang w:eastAsia="ar-SA"/>
              </w:rPr>
              <w:t>2</w:t>
            </w:r>
            <w:r w:rsidRPr="00FE32B6">
              <w:rPr>
                <w:b/>
                <w:i/>
                <w:lang w:eastAsia="ar-SA"/>
              </w:rPr>
              <w:t xml:space="preserve"> семестр</w:t>
            </w:r>
          </w:p>
        </w:tc>
      </w:tr>
      <w:tr w:rsidR="00104FE6" w:rsidRPr="00E0540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1E4E40" w:rsidP="00F319E0">
            <w:pPr>
              <w:snapToGrid w:val="0"/>
              <w:jc w:val="center"/>
              <w:rPr>
                <w:lang w:eastAsia="ar-SA"/>
              </w:rPr>
            </w:pPr>
            <w:r w:rsidRPr="00FE32B6">
              <w:rPr>
                <w:lang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C80EE2" w:rsidRDefault="001E4E40" w:rsidP="00F319E0">
            <w:pPr>
              <w:snapToGrid w:val="0"/>
              <w:rPr>
                <w:lang w:val="ru-RU"/>
              </w:rPr>
            </w:pPr>
            <w:r w:rsidRPr="00C80EE2">
              <w:rPr>
                <w:lang w:val="ru-RU"/>
              </w:rPr>
              <w:t>Подготовка к практическим семинарским занятиям</w:t>
            </w:r>
          </w:p>
        </w:tc>
      </w:tr>
      <w:tr w:rsidR="00104FE6" w:rsidRPr="00E0540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1E4E40" w:rsidP="00F319E0">
            <w:pPr>
              <w:snapToGrid w:val="0"/>
              <w:jc w:val="center"/>
              <w:rPr>
                <w:lang w:eastAsia="ar-SA"/>
              </w:rPr>
            </w:pPr>
            <w:r w:rsidRPr="00FE32B6">
              <w:rPr>
                <w:lang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C80EE2" w:rsidRDefault="001E4E40" w:rsidP="00F319E0">
            <w:pPr>
              <w:snapToGrid w:val="0"/>
              <w:rPr>
                <w:lang w:val="ru-RU"/>
              </w:rPr>
            </w:pPr>
            <w:r w:rsidRPr="00C80EE2">
              <w:rPr>
                <w:lang w:val="ru-RU"/>
              </w:rPr>
              <w:t xml:space="preserve">Решение </w:t>
            </w:r>
            <w:r w:rsidRPr="00C80EE2">
              <w:rPr>
                <w:lang w:val="ru-RU"/>
              </w:rPr>
              <w:t>тестовых и ситуационных задач</w:t>
            </w:r>
          </w:p>
        </w:tc>
      </w:tr>
      <w:tr w:rsidR="00104FE6" w:rsidRPr="00E0540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1E4E40" w:rsidP="00F319E0">
            <w:pPr>
              <w:snapToGrid w:val="0"/>
              <w:jc w:val="center"/>
              <w:rPr>
                <w:lang w:eastAsia="ar-SA"/>
              </w:rPr>
            </w:pPr>
            <w:r w:rsidRPr="00FE32B6">
              <w:rPr>
                <w:lang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C80EE2" w:rsidRDefault="001E4E40" w:rsidP="00F319E0">
            <w:pPr>
              <w:snapToGrid w:val="0"/>
              <w:rPr>
                <w:lang w:val="ru-RU"/>
              </w:rPr>
            </w:pPr>
            <w:r w:rsidRPr="00C80EE2">
              <w:rPr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104FE6" w:rsidRPr="00E0540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1E4E40" w:rsidP="00F319E0">
            <w:pPr>
              <w:snapToGrid w:val="0"/>
              <w:jc w:val="center"/>
              <w:rPr>
                <w:lang w:eastAsia="ar-SA"/>
              </w:rPr>
            </w:pPr>
            <w:r w:rsidRPr="00FE32B6">
              <w:rPr>
                <w:lang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C80EE2" w:rsidRDefault="001E4E40" w:rsidP="00F319E0">
            <w:pPr>
              <w:shd w:val="clear" w:color="auto" w:fill="FFFFFF"/>
              <w:tabs>
                <w:tab w:val="left" w:pos="1276"/>
              </w:tabs>
              <w:rPr>
                <w:lang w:val="ru-RU"/>
              </w:rPr>
            </w:pPr>
            <w:r w:rsidRPr="00C80EE2">
              <w:rPr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104FE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1E4E40" w:rsidP="00F319E0">
            <w:pPr>
              <w:snapToGrid w:val="0"/>
              <w:jc w:val="center"/>
              <w:rPr>
                <w:lang w:eastAsia="ar-SA"/>
              </w:rPr>
            </w:pPr>
            <w:r w:rsidRPr="00FE32B6">
              <w:rPr>
                <w:lang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1E4E40" w:rsidP="00F319E0">
            <w:pPr>
              <w:shd w:val="clear" w:color="auto" w:fill="FFFFFF"/>
              <w:tabs>
                <w:tab w:val="left" w:pos="1276"/>
              </w:tabs>
              <w:rPr>
                <w:iCs/>
              </w:rPr>
            </w:pPr>
            <w:r w:rsidRPr="00FE32B6">
              <w:rPr>
                <w:iCs/>
              </w:rPr>
              <w:t>Работа  с Интернет-ресурсами</w:t>
            </w:r>
          </w:p>
        </w:tc>
      </w:tr>
      <w:tr w:rsidR="00104FE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1E4E40" w:rsidP="00F319E0">
            <w:pPr>
              <w:snapToGrid w:val="0"/>
              <w:jc w:val="center"/>
              <w:rPr>
                <w:lang w:eastAsia="ar-SA"/>
              </w:rPr>
            </w:pPr>
            <w:r w:rsidRPr="00FE32B6">
              <w:rPr>
                <w:lang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1E4E40" w:rsidP="00F319E0">
            <w:pPr>
              <w:snapToGrid w:val="0"/>
            </w:pPr>
            <w:r w:rsidRPr="00FE32B6">
              <w:rPr>
                <w:snapToGrid w:val="0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ind w:firstLine="709"/>
        <w:jc w:val="both"/>
        <w:outlineLvl w:val="0"/>
      </w:pPr>
    </w:p>
    <w:p w:rsidR="008D5E19" w:rsidRPr="00C80EE2" w:rsidRDefault="001E4E40" w:rsidP="008D5E19">
      <w:pPr>
        <w:ind w:firstLine="709"/>
        <w:jc w:val="both"/>
        <w:outlineLvl w:val="0"/>
        <w:rPr>
          <w:b/>
          <w:bCs/>
          <w:iCs/>
          <w:kern w:val="1"/>
          <w:sz w:val="28"/>
          <w:lang w:val="ru-RU" w:eastAsia="ar-SA"/>
        </w:rPr>
      </w:pPr>
      <w:r w:rsidRPr="00C80EE2">
        <w:rPr>
          <w:b/>
          <w:bCs/>
          <w:iCs/>
          <w:kern w:val="1"/>
          <w:sz w:val="28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5" w:name="_Hlk5461615"/>
      <w:r w:rsidRPr="00C80EE2">
        <w:rPr>
          <w:b/>
          <w:bCs/>
          <w:iCs/>
          <w:kern w:val="1"/>
          <w:sz w:val="28"/>
          <w:lang w:val="ru-RU" w:eastAsia="ar-SA"/>
        </w:rPr>
        <w:t>ции обучающегося</w:t>
      </w:r>
    </w:p>
    <w:p w:rsidR="008D5E19" w:rsidRPr="00FE32B6" w:rsidRDefault="001E4E40" w:rsidP="008D5E19">
      <w:pPr>
        <w:ind w:firstLine="709"/>
        <w:rPr>
          <w:b/>
          <w:bCs/>
          <w:iCs/>
          <w:kern w:val="1"/>
          <w:lang w:eastAsia="ar-SA"/>
        </w:rPr>
      </w:pPr>
      <w:r w:rsidRPr="00FE32B6">
        <w:rPr>
          <w:b/>
          <w:bCs/>
          <w:iCs/>
          <w:kern w:val="1"/>
          <w:lang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104FE6" w:rsidTr="00F319E0">
        <w:tc>
          <w:tcPr>
            <w:tcW w:w="7621" w:type="dxa"/>
            <w:gridSpan w:val="2"/>
          </w:tcPr>
          <w:p w:rsidR="008D5E19" w:rsidRPr="00C80EE2" w:rsidRDefault="001E4E40" w:rsidP="00F319E0">
            <w:pPr>
              <w:jc w:val="center"/>
              <w:rPr>
                <w:b/>
                <w:lang w:val="ru-RU"/>
              </w:rPr>
            </w:pPr>
            <w:r w:rsidRPr="00C80EE2">
              <w:rPr>
                <w:b/>
                <w:lang w:val="ru-RU"/>
              </w:rPr>
              <w:t xml:space="preserve">Мероприятия текущего контроля </w:t>
            </w:r>
            <w:r w:rsidRPr="00C80EE2">
              <w:rPr>
                <w:b/>
                <w:lang w:val="ru-RU"/>
              </w:rPr>
              <w:t>успеваемости</w:t>
            </w:r>
          </w:p>
          <w:p w:rsidR="008D5E19" w:rsidRPr="00C80EE2" w:rsidRDefault="001E4E40" w:rsidP="00F319E0">
            <w:pPr>
              <w:jc w:val="center"/>
              <w:rPr>
                <w:bCs/>
                <w:i/>
                <w:iCs/>
                <w:kern w:val="1"/>
                <w:lang w:val="ru-RU" w:eastAsia="ar-SA"/>
              </w:rPr>
            </w:pPr>
            <w:r w:rsidRPr="00C80EE2">
              <w:rPr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1E4E40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rPr>
                <w:b/>
              </w:rPr>
              <w:t>Максимальное количество баллов</w:t>
            </w:r>
          </w:p>
        </w:tc>
      </w:tr>
      <w:tr w:rsidR="00104FE6" w:rsidTr="00F319E0">
        <w:tc>
          <w:tcPr>
            <w:tcW w:w="9747" w:type="dxa"/>
            <w:gridSpan w:val="3"/>
          </w:tcPr>
          <w:p w:rsidR="008D5E19" w:rsidRPr="00FE32B6" w:rsidRDefault="001E4E40" w:rsidP="00F319E0">
            <w:pPr>
              <w:jc w:val="center"/>
              <w:rPr>
                <w:bCs/>
                <w:iCs/>
                <w:kern w:val="1"/>
                <w:lang w:eastAsia="ar-SA"/>
              </w:rPr>
            </w:pPr>
            <w:r>
              <w:rPr>
                <w:b/>
                <w:lang w:eastAsia="ar-SA"/>
              </w:rPr>
              <w:t xml:space="preserve">2 </w:t>
            </w:r>
            <w:r w:rsidRPr="00FE32B6">
              <w:rPr>
                <w:b/>
                <w:lang w:eastAsia="ar-SA"/>
              </w:rPr>
              <w:t>семестр</w:t>
            </w:r>
          </w:p>
        </w:tc>
      </w:tr>
      <w:tr w:rsidR="00104FE6" w:rsidTr="00F319E0">
        <w:tc>
          <w:tcPr>
            <w:tcW w:w="2802" w:type="dxa"/>
            <w:vMerge w:val="restart"/>
          </w:tcPr>
          <w:p w:rsidR="008D5E19" w:rsidRPr="00FE32B6" w:rsidRDefault="001E4E40" w:rsidP="00F319E0">
            <w:pPr>
              <w:jc w:val="center"/>
            </w:pPr>
            <w:r w:rsidRPr="00FE32B6">
              <w:t>Текущий</w:t>
            </w:r>
          </w:p>
          <w:p w:rsidR="008D5E19" w:rsidRPr="00FE32B6" w:rsidRDefault="001E4E40" w:rsidP="00F319E0">
            <w:pPr>
              <w:jc w:val="center"/>
            </w:pPr>
            <w:r w:rsidRPr="00FE32B6">
              <w:t>контроль</w:t>
            </w:r>
          </w:p>
          <w:p w:rsidR="008D5E19" w:rsidRPr="00FE32B6" w:rsidRDefault="001E4E40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1E4E40" w:rsidP="00F319E0">
            <w:pPr>
              <w:rPr>
                <w:b/>
              </w:rPr>
            </w:pPr>
            <w:r w:rsidRPr="00FE32B6">
              <w:rPr>
                <w:b/>
              </w:rPr>
              <w:t xml:space="preserve">Оцениваемая учебная деятельность </w:t>
            </w:r>
          </w:p>
          <w:p w:rsidR="008D5E19" w:rsidRPr="00FE32B6" w:rsidRDefault="001E4E40" w:rsidP="00F319E0">
            <w:pPr>
              <w:rPr>
                <w:bCs/>
                <w:i/>
                <w:iCs/>
                <w:kern w:val="1"/>
                <w:lang w:eastAsia="ar-SA"/>
              </w:rPr>
            </w:pPr>
            <w:r w:rsidRPr="00FE32B6">
              <w:rPr>
                <w:b/>
              </w:rPr>
              <w:t>обучающегося:</w:t>
            </w:r>
          </w:p>
        </w:tc>
      </w:tr>
      <w:tr w:rsidR="00104FE6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rPr>
                <w:bCs/>
                <w:i/>
                <w:iCs/>
                <w:kern w:val="1"/>
                <w:lang w:eastAsia="ar-SA"/>
              </w:rPr>
            </w:pPr>
          </w:p>
        </w:tc>
        <w:tc>
          <w:tcPr>
            <w:tcW w:w="4819" w:type="dxa"/>
          </w:tcPr>
          <w:p w:rsidR="008D5E19" w:rsidRPr="00FE32B6" w:rsidRDefault="001E4E40" w:rsidP="00F319E0">
            <w:pPr>
              <w:rPr>
                <w:bCs/>
                <w:iCs/>
                <w:kern w:val="1"/>
                <w:lang w:eastAsia="ar-SA"/>
              </w:rPr>
            </w:pPr>
            <w:r w:rsidRPr="00FE32B6">
              <w:rPr>
                <w:bCs/>
                <w:iCs/>
                <w:kern w:val="1"/>
                <w:lang w:eastAsia="ar-SA"/>
              </w:rPr>
              <w:t>Посещение  практических семинарских  занятий</w:t>
            </w:r>
          </w:p>
        </w:tc>
        <w:tc>
          <w:tcPr>
            <w:tcW w:w="2126" w:type="dxa"/>
          </w:tcPr>
          <w:p w:rsidR="008D5E19" w:rsidRPr="00FE32B6" w:rsidRDefault="001E4E40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rPr>
                <w:bCs/>
                <w:i/>
                <w:iCs/>
                <w:kern w:val="1"/>
                <w:lang w:eastAsia="ar-SA"/>
              </w:rPr>
              <w:t>14</w:t>
            </w:r>
          </w:p>
        </w:tc>
      </w:tr>
      <w:tr w:rsidR="00104FE6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rPr>
                <w:bCs/>
                <w:i/>
                <w:iCs/>
                <w:kern w:val="1"/>
                <w:lang w:eastAsia="ar-SA"/>
              </w:rPr>
            </w:pPr>
          </w:p>
        </w:tc>
        <w:tc>
          <w:tcPr>
            <w:tcW w:w="4819" w:type="dxa"/>
          </w:tcPr>
          <w:p w:rsidR="008D5E19" w:rsidRPr="00FE32B6" w:rsidRDefault="001E4E40" w:rsidP="00F319E0">
            <w:pPr>
              <w:rPr>
                <w:bCs/>
                <w:iCs/>
                <w:kern w:val="1"/>
                <w:lang w:eastAsia="ar-SA"/>
              </w:rPr>
            </w:pPr>
            <w:r w:rsidRPr="00FE32B6">
              <w:rPr>
                <w:bCs/>
                <w:iCs/>
                <w:kern w:val="1"/>
                <w:lang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1E4E40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rPr>
                <w:bCs/>
                <w:i/>
                <w:iCs/>
                <w:kern w:val="1"/>
                <w:lang w:eastAsia="ar-SA"/>
              </w:rPr>
              <w:t>16</w:t>
            </w:r>
          </w:p>
        </w:tc>
      </w:tr>
      <w:tr w:rsidR="00104FE6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rPr>
                <w:bCs/>
                <w:i/>
                <w:iCs/>
                <w:kern w:val="1"/>
                <w:lang w:eastAsia="ar-SA"/>
              </w:rPr>
            </w:pPr>
          </w:p>
        </w:tc>
        <w:tc>
          <w:tcPr>
            <w:tcW w:w="4819" w:type="dxa"/>
          </w:tcPr>
          <w:p w:rsidR="008D5E19" w:rsidRPr="00C80EE2" w:rsidRDefault="001E4E40" w:rsidP="00F319E0">
            <w:pPr>
              <w:rPr>
                <w:bCs/>
                <w:iCs/>
                <w:kern w:val="1"/>
                <w:lang w:val="ru-RU" w:eastAsia="ar-SA"/>
              </w:rPr>
            </w:pPr>
            <w:r w:rsidRPr="00C80EE2">
              <w:rPr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1E4E40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rPr>
                <w:bCs/>
                <w:i/>
                <w:iCs/>
                <w:kern w:val="1"/>
                <w:lang w:eastAsia="ar-SA"/>
              </w:rPr>
              <w:t>10</w:t>
            </w:r>
          </w:p>
        </w:tc>
      </w:tr>
      <w:tr w:rsidR="00104FE6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rPr>
                <w:bCs/>
                <w:i/>
                <w:iCs/>
                <w:kern w:val="1"/>
                <w:lang w:eastAsia="ar-SA"/>
              </w:rPr>
            </w:pPr>
          </w:p>
        </w:tc>
        <w:tc>
          <w:tcPr>
            <w:tcW w:w="4819" w:type="dxa"/>
          </w:tcPr>
          <w:p w:rsidR="008D5E19" w:rsidRPr="00FE32B6" w:rsidRDefault="001E4E40" w:rsidP="00F319E0">
            <w:pPr>
              <w:rPr>
                <w:bCs/>
                <w:iCs/>
                <w:kern w:val="1"/>
                <w:lang w:eastAsia="ar-SA"/>
              </w:rPr>
            </w:pPr>
            <w:r w:rsidRPr="00FE32B6">
              <w:rPr>
                <w:bCs/>
                <w:iCs/>
                <w:kern w:val="1"/>
                <w:lang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D5E19" w:rsidRPr="00FE32B6" w:rsidRDefault="001E4E40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rPr>
                <w:bCs/>
                <w:i/>
                <w:iCs/>
                <w:kern w:val="1"/>
                <w:lang w:eastAsia="ar-SA"/>
              </w:rPr>
              <w:t>20</w:t>
            </w:r>
          </w:p>
        </w:tc>
      </w:tr>
      <w:tr w:rsidR="00104FE6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rPr>
                <w:bCs/>
                <w:i/>
                <w:iCs/>
                <w:kern w:val="1"/>
                <w:lang w:eastAsia="ar-SA"/>
              </w:rPr>
            </w:pPr>
          </w:p>
        </w:tc>
        <w:tc>
          <w:tcPr>
            <w:tcW w:w="4819" w:type="dxa"/>
          </w:tcPr>
          <w:p w:rsidR="008D5E19" w:rsidRPr="00FE32B6" w:rsidRDefault="001E4E40" w:rsidP="00F319E0">
            <w:pPr>
              <w:jc w:val="right"/>
              <w:rPr>
                <w:bCs/>
                <w:iCs/>
                <w:kern w:val="1"/>
                <w:lang w:eastAsia="ar-SA"/>
              </w:rPr>
            </w:pPr>
            <w:r w:rsidRPr="00FE32B6">
              <w:rPr>
                <w:bCs/>
                <w:iCs/>
                <w:kern w:val="1"/>
                <w:lang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1E4E40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rPr>
                <w:bCs/>
                <w:i/>
                <w:iCs/>
                <w:kern w:val="1"/>
                <w:lang w:eastAsia="ar-SA"/>
              </w:rPr>
              <w:t>60</w:t>
            </w:r>
          </w:p>
        </w:tc>
      </w:tr>
      <w:tr w:rsidR="00104FE6" w:rsidTr="00F319E0">
        <w:tc>
          <w:tcPr>
            <w:tcW w:w="2802" w:type="dxa"/>
          </w:tcPr>
          <w:p w:rsidR="008D5E19" w:rsidRPr="00FE32B6" w:rsidRDefault="001E4E40" w:rsidP="00F319E0">
            <w:pPr>
              <w:jc w:val="center"/>
            </w:pPr>
            <w:r w:rsidRPr="00FE32B6">
              <w:lastRenderedPageBreak/>
              <w:t xml:space="preserve">Промежуточная </w:t>
            </w:r>
          </w:p>
          <w:p w:rsidR="008D5E19" w:rsidRPr="00FE32B6" w:rsidRDefault="001E4E40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t>аттестация</w:t>
            </w:r>
          </w:p>
        </w:tc>
        <w:tc>
          <w:tcPr>
            <w:tcW w:w="4819" w:type="dxa"/>
          </w:tcPr>
          <w:p w:rsidR="008D5E19" w:rsidRPr="00FE32B6" w:rsidRDefault="001E4E40" w:rsidP="00F319E0">
            <w:pPr>
              <w:rPr>
                <w:bCs/>
                <w:iCs/>
                <w:kern w:val="1"/>
                <w:lang w:eastAsia="ar-SA"/>
              </w:rPr>
            </w:pPr>
            <w:r w:rsidRPr="00FE32B6">
              <w:t>Зачет</w:t>
            </w:r>
          </w:p>
        </w:tc>
        <w:tc>
          <w:tcPr>
            <w:tcW w:w="2126" w:type="dxa"/>
          </w:tcPr>
          <w:p w:rsidR="008D5E19" w:rsidRPr="00FE32B6" w:rsidRDefault="001E4E40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t>40 (100*)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bCs/>
        </w:rPr>
      </w:pPr>
    </w:p>
    <w:p w:rsidR="008D5E19" w:rsidRDefault="008D5E19" w:rsidP="008D5E19">
      <w:pPr>
        <w:ind w:firstLine="720"/>
        <w:jc w:val="both"/>
        <w:rPr>
          <w:bCs/>
        </w:rPr>
      </w:pPr>
    </w:p>
    <w:p w:rsidR="008D5E19" w:rsidRPr="00C80EE2" w:rsidRDefault="001E4E40" w:rsidP="008D5E19">
      <w:pPr>
        <w:jc w:val="center"/>
        <w:outlineLvl w:val="0"/>
        <w:rPr>
          <w:b/>
          <w:bCs/>
          <w:iCs/>
          <w:kern w:val="28"/>
          <w:lang w:val="ru-RU" w:eastAsia="ar-SA"/>
        </w:rPr>
      </w:pPr>
      <w:r w:rsidRPr="00C80EE2">
        <w:rPr>
          <w:b/>
          <w:bCs/>
          <w:iCs/>
          <w:kern w:val="28"/>
          <w:lang w:val="ru-RU" w:eastAsia="ar-SA"/>
        </w:rPr>
        <w:t xml:space="preserve">Шкала соответствия оценок в стобалльной и академической системах оценивания результатов обучения по дисциплине </w:t>
      </w:r>
      <w:r w:rsidRPr="00C80EE2">
        <w:rPr>
          <w:b/>
          <w:bCs/>
          <w:iCs/>
          <w:kern w:val="28"/>
          <w:lang w:val="ru-RU" w:eastAsia="ar-SA"/>
        </w:rPr>
        <w:t>(модулю)</w:t>
      </w:r>
    </w:p>
    <w:p w:rsidR="008D5E19" w:rsidRPr="00C80EE2" w:rsidRDefault="008D5E19" w:rsidP="008D5E19">
      <w:pPr>
        <w:ind w:firstLine="709"/>
        <w:jc w:val="both"/>
        <w:outlineLvl w:val="0"/>
        <w:rPr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104FE6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1E4E40" w:rsidP="00F319E0">
            <w:pPr>
              <w:jc w:val="center"/>
              <w:rPr>
                <w:b/>
              </w:rPr>
            </w:pPr>
            <w:r w:rsidRPr="005E1D46">
              <w:rPr>
                <w:b/>
              </w:rPr>
              <w:t xml:space="preserve">Система оценивания </w:t>
            </w:r>
          </w:p>
          <w:p w:rsidR="008D5E19" w:rsidRPr="005E1D46" w:rsidRDefault="001E4E40" w:rsidP="00F319E0">
            <w:pPr>
              <w:jc w:val="center"/>
              <w:rPr>
                <w:b/>
              </w:rPr>
            </w:pPr>
            <w:r w:rsidRPr="005E1D46">
              <w:rPr>
                <w:b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1E4E40" w:rsidP="00F319E0">
            <w:pPr>
              <w:jc w:val="center"/>
              <w:rPr>
                <w:b/>
              </w:rPr>
            </w:pPr>
            <w:r w:rsidRPr="005E1D46">
              <w:rPr>
                <w:b/>
              </w:rPr>
              <w:t>Оценки</w:t>
            </w:r>
          </w:p>
        </w:tc>
      </w:tr>
      <w:tr w:rsidR="00104FE6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1E4E40" w:rsidP="00F319E0">
            <w:pPr>
              <w:jc w:val="center"/>
            </w:pPr>
            <w:r w:rsidRPr="005E1D46"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1E4E40" w:rsidP="00F319E0">
            <w:pPr>
              <w:jc w:val="center"/>
            </w:pPr>
            <w:r w:rsidRPr="005E1D46"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1E4E40" w:rsidP="00F319E0">
            <w:pPr>
              <w:jc w:val="center"/>
            </w:pPr>
            <w:r w:rsidRPr="005E1D46"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1E4E40" w:rsidP="00F319E0">
            <w:pPr>
              <w:jc w:val="center"/>
            </w:pPr>
            <w:r w:rsidRPr="005E1D46"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1E4E40" w:rsidP="00F319E0">
            <w:pPr>
              <w:jc w:val="center"/>
            </w:pPr>
            <w:r w:rsidRPr="005E1D46">
              <w:t>81 – 100</w:t>
            </w:r>
          </w:p>
        </w:tc>
      </w:tr>
      <w:tr w:rsidR="00104FE6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C80EE2" w:rsidRDefault="001E4E40" w:rsidP="00F319E0">
            <w:pPr>
              <w:jc w:val="center"/>
              <w:rPr>
                <w:lang w:val="ru-RU"/>
              </w:rPr>
            </w:pPr>
            <w:r w:rsidRPr="00C80EE2">
              <w:rPr>
                <w:lang w:val="ru-RU"/>
              </w:rPr>
              <w:t xml:space="preserve">Академическая система оценивания </w:t>
            </w:r>
          </w:p>
          <w:p w:rsidR="008D5E19" w:rsidRPr="00C80EE2" w:rsidRDefault="001E4E40" w:rsidP="00F319E0">
            <w:pPr>
              <w:jc w:val="center"/>
              <w:rPr>
                <w:lang w:val="ru-RU"/>
              </w:rPr>
            </w:pPr>
            <w:r w:rsidRPr="00C80EE2">
              <w:rPr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1E4E40" w:rsidP="00F319E0">
            <w:pPr>
              <w:jc w:val="center"/>
            </w:pPr>
            <w:r w:rsidRPr="005E1D46"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1E4E40" w:rsidP="00F319E0">
            <w:pPr>
              <w:jc w:val="center"/>
            </w:pPr>
            <w:r w:rsidRPr="005E1D46"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1E4E40" w:rsidP="00F319E0">
            <w:pPr>
              <w:jc w:val="center"/>
            </w:pPr>
            <w:r w:rsidRPr="005E1D46"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1E4E40" w:rsidP="00F319E0">
            <w:pPr>
              <w:jc w:val="center"/>
            </w:pPr>
            <w:r w:rsidRPr="005E1D46"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1E4E40" w:rsidP="00F319E0">
            <w:pPr>
              <w:jc w:val="center"/>
            </w:pPr>
            <w:r w:rsidRPr="005E1D46">
              <w:t>Отлично</w:t>
            </w:r>
          </w:p>
        </w:tc>
      </w:tr>
      <w:tr w:rsidR="00104FE6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1E4E40" w:rsidP="00F319E0">
            <w:pPr>
              <w:jc w:val="center"/>
            </w:pPr>
            <w:r w:rsidRPr="005E1D46">
              <w:t xml:space="preserve">Академическая система оценивания </w:t>
            </w:r>
          </w:p>
          <w:p w:rsidR="008D5E19" w:rsidRPr="005E1D46" w:rsidRDefault="001E4E40" w:rsidP="00F319E0">
            <w:pPr>
              <w:jc w:val="center"/>
            </w:pPr>
            <w:r w:rsidRPr="005E1D46"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1E4E40" w:rsidP="00F319E0">
            <w:pPr>
              <w:jc w:val="center"/>
            </w:pPr>
            <w:r w:rsidRPr="005E1D46"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1E4E40" w:rsidP="00F319E0">
            <w:pPr>
              <w:jc w:val="center"/>
            </w:pPr>
            <w:r w:rsidRPr="005E1D46"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bCs/>
          <w:sz w:val="28"/>
          <w:szCs w:val="28"/>
        </w:rPr>
      </w:pPr>
    </w:p>
    <w:p w:rsidR="008D5E19" w:rsidRPr="00C80EE2" w:rsidRDefault="001E4E40" w:rsidP="008D5E19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C80EE2">
        <w:rPr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C80EE2">
        <w:rPr>
          <w:b/>
          <w:bCs/>
          <w:iCs/>
          <w:kern w:val="1"/>
          <w:sz w:val="28"/>
          <w:szCs w:val="28"/>
          <w:lang w:val="ru-RU" w:eastAsia="ar-SA"/>
        </w:rPr>
        <w:t xml:space="preserve">для осуществления </w:t>
      </w:r>
      <w:r w:rsidRPr="00C80EE2">
        <w:rPr>
          <w:b/>
          <w:bCs/>
          <w:iCs/>
          <w:kern w:val="1"/>
          <w:sz w:val="28"/>
          <w:szCs w:val="28"/>
          <w:lang w:val="ru-RU" w:eastAsia="ar-SA"/>
        </w:rPr>
        <w:t>образовательного процесса по дисциплине (модулю)</w:t>
      </w:r>
      <w:bookmarkEnd w:id="16"/>
    </w:p>
    <w:p w:rsidR="008D5E19" w:rsidRPr="00A53509" w:rsidRDefault="001E4E40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>практических семинарских занятий требуется аудитория оснащенная видеопроектором,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Pr="00C80EE2" w:rsidRDefault="008D5E19" w:rsidP="008D5E19">
      <w:pPr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C80EE2" w:rsidRDefault="001E4E40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C80EE2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</w:t>
      </w:r>
      <w:r w:rsidRPr="00C80EE2">
        <w:rPr>
          <w:b/>
          <w:bCs/>
          <w:iCs/>
          <w:kern w:val="1"/>
          <w:sz w:val="28"/>
          <w:lang w:val="ru-RU" w:eastAsia="ar-SA"/>
        </w:rPr>
        <w:t>ния дисциплины (модуля)</w:t>
      </w:r>
    </w:p>
    <w:p w:rsidR="008D5E19" w:rsidRPr="00C80EE2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C80EE2" w:rsidRDefault="001E4E40" w:rsidP="008D5E19">
      <w:pPr>
        <w:ind w:firstLine="709"/>
        <w:rPr>
          <w:b/>
          <w:sz w:val="28"/>
          <w:szCs w:val="28"/>
          <w:lang w:val="ru-RU" w:eastAsia="ru-RU"/>
        </w:rPr>
      </w:pPr>
      <w:r w:rsidRPr="00C80EE2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B4685F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 : учебник / Под ред. </w:t>
      </w:r>
      <w:r w:rsidRPr="00B4685F">
        <w:rPr>
          <w:color w:val="000000"/>
          <w:shd w:val="clear" w:color="auto" w:fill="F7F7F7"/>
          <w:lang w:val="ru-RU" w:eastAsia="ru-RU"/>
        </w:rPr>
        <w:t xml:space="preserve">В.С. Паукова - М. : ГЭОТАР-Медиа, 2015. - 528 с. - </w:t>
      </w:r>
      <w:r w:rsidRPr="00A53509">
        <w:rPr>
          <w:color w:val="000000"/>
          <w:shd w:val="clear" w:color="auto" w:fill="F7F7F7"/>
          <w:lang w:eastAsia="ru-RU"/>
        </w:rPr>
        <w:t>ISBN</w:t>
      </w:r>
      <w:r w:rsidRPr="00B4685F">
        <w:rPr>
          <w:color w:val="000000"/>
          <w:shd w:val="clear" w:color="auto" w:fill="F7F7F7"/>
          <w:lang w:val="ru-RU" w:eastAsia="ru-RU"/>
        </w:rPr>
        <w:t xml:space="preserve">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ISBN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9785970432532.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html</w:t>
        </w:r>
      </w:hyperlink>
      <w:r w:rsidRPr="00B4685F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B4685F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 : учебник [Электронный ресурс] : учебник / А. И. Струков, В. В. Серов; под ред. </w:t>
      </w:r>
      <w:r w:rsidRPr="00B4685F">
        <w:rPr>
          <w:color w:val="000000"/>
          <w:shd w:val="clear" w:color="auto" w:fill="F7F7F7"/>
          <w:lang w:val="ru-RU" w:eastAsia="ru-RU"/>
        </w:rPr>
        <w:t xml:space="preserve">В. С. Паукова. - 6-е изд., перераб. и доп. - М. : ГЭОТАР-Медиа, 2015. - 880 с. - </w:t>
      </w:r>
      <w:r w:rsidRPr="00A53509">
        <w:rPr>
          <w:color w:val="000000"/>
          <w:shd w:val="clear" w:color="auto" w:fill="F7F7F7"/>
          <w:lang w:eastAsia="ru-RU"/>
        </w:rPr>
        <w:t>ISBN</w:t>
      </w:r>
      <w:r w:rsidRPr="00B4685F">
        <w:rPr>
          <w:color w:val="000000"/>
          <w:shd w:val="clear" w:color="auto" w:fill="F7F7F7"/>
          <w:lang w:val="ru-RU" w:eastAsia="ru-RU"/>
        </w:rPr>
        <w:t xml:space="preserve">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ISBN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9785970432600.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html</w:t>
        </w:r>
      </w:hyperlink>
      <w:r w:rsidRPr="00B4685F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B4685F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>3. Зайратьянц О.В., Патологическая анатомия: руководство к практическим занятиям [Электронный ресурс] : уч</w:t>
      </w:r>
      <w:r w:rsidRPr="00C80EE2">
        <w:rPr>
          <w:color w:val="000000"/>
          <w:shd w:val="clear" w:color="auto" w:fill="F7F7F7"/>
          <w:lang w:val="ru-RU" w:eastAsia="ru-RU"/>
        </w:rPr>
        <w:t xml:space="preserve">еб.пособие / Зайратьянц О. В. и др.; под ред. </w:t>
      </w:r>
      <w:r w:rsidRPr="00B4685F">
        <w:rPr>
          <w:color w:val="000000"/>
          <w:shd w:val="clear" w:color="auto" w:fill="F7F7F7"/>
          <w:lang w:val="ru-RU" w:eastAsia="ru-RU"/>
        </w:rPr>
        <w:t xml:space="preserve">О. В. Зайратьянца, Л. Б. Тарасовой. - 2-е изд., испр. и доп. - М. : ГЭОТАР-Медиа, 2015. - 696 с. - </w:t>
      </w:r>
      <w:r w:rsidRPr="00A53509">
        <w:rPr>
          <w:color w:val="000000"/>
          <w:shd w:val="clear" w:color="auto" w:fill="F7F7F7"/>
          <w:lang w:eastAsia="ru-RU"/>
        </w:rPr>
        <w:t>ISBN</w:t>
      </w:r>
      <w:r w:rsidRPr="00B4685F">
        <w:rPr>
          <w:color w:val="000000"/>
          <w:shd w:val="clear" w:color="auto" w:fill="F7F7F7"/>
          <w:lang w:val="ru-RU" w:eastAsia="ru-RU"/>
        </w:rPr>
        <w:t xml:space="preserve">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ISBN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9785970432693.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html</w:t>
        </w:r>
      </w:hyperlink>
      <w:r w:rsidRPr="00B4685F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B4685F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 xml:space="preserve">4. Пауков В.С., Патология [Электронный ресурс] : руководство / Под ред. </w:t>
      </w:r>
      <w:r w:rsidRPr="00B4685F">
        <w:rPr>
          <w:color w:val="000000"/>
          <w:shd w:val="clear" w:color="auto" w:fill="F7F7F7"/>
          <w:lang w:val="ru-RU" w:eastAsia="ru-RU"/>
        </w:rPr>
        <w:t>В. С. Паукова, М. А. Пальцева, Э. Г. Улумбекова - 2-е изд., испр. и доп. - М. : ГЭОТАР-Ме</w:t>
      </w:r>
      <w:r w:rsidRPr="00B4685F">
        <w:rPr>
          <w:color w:val="000000"/>
          <w:shd w:val="clear" w:color="auto" w:fill="F7F7F7"/>
          <w:lang w:val="ru-RU" w:eastAsia="ru-RU"/>
        </w:rPr>
        <w:t xml:space="preserve">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/06-</w:t>
        </w:r>
        <w:r w:rsidRPr="00A53509">
          <w:rPr>
            <w:noProof/>
            <w:color w:val="000000"/>
            <w:sz w:val="20"/>
            <w:u w:val="single"/>
            <w:lang w:eastAsia="ru-RU"/>
          </w:rPr>
          <w:t>COS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-2369.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html</w:t>
        </w:r>
      </w:hyperlink>
      <w:r w:rsidRPr="00B4685F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C80EE2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>5. Зайратьянц О.В., Частная патологическая анатомия: руководство к</w:t>
      </w:r>
      <w:r w:rsidRPr="00C80EE2">
        <w:rPr>
          <w:color w:val="000000"/>
          <w:shd w:val="clear" w:color="auto" w:fill="F7F7F7"/>
          <w:lang w:val="ru-RU" w:eastAsia="ru-RU"/>
        </w:rPr>
        <w:t xml:space="preserve"> практическим занятиям для лечебных факультетов [Электронный ресурс] : учебное пособие / под общ.ред. О. В. Зайратьянца, Л. Б. Тарасовой. - 2-е изд., перераб. и доп. - М. : ГЭОТАР-</w:t>
      </w:r>
      <w:r w:rsidRPr="00C80EE2">
        <w:rPr>
          <w:color w:val="000000"/>
          <w:shd w:val="clear" w:color="auto" w:fill="F7F7F7"/>
          <w:lang w:val="ru-RU" w:eastAsia="ru-RU"/>
        </w:rPr>
        <w:lastRenderedPageBreak/>
        <w:t xml:space="preserve">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/06-</w:t>
        </w:r>
        <w:r w:rsidRPr="00A53509">
          <w:rPr>
            <w:noProof/>
            <w:color w:val="000000"/>
            <w:sz w:val="20"/>
            <w:u w:val="single"/>
            <w:lang w:eastAsia="ru-RU"/>
          </w:rPr>
          <w:t>COS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-2387.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html</w:t>
        </w:r>
      </w:hyperlink>
      <w:r w:rsidRPr="00C80EE2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C80EE2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C80EE2" w:rsidRDefault="001E4E40" w:rsidP="008D5E19">
      <w:pPr>
        <w:ind w:firstLine="709"/>
        <w:rPr>
          <w:b/>
          <w:sz w:val="28"/>
          <w:szCs w:val="28"/>
          <w:lang w:val="ru-RU" w:eastAsia="ru-RU"/>
        </w:rPr>
      </w:pPr>
      <w:r w:rsidRPr="00C80EE2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C80EE2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 : учебное пособие / Быков В.Л., Юшканцева С.И. - М. : ГЭОТАР-Медиа, 2015. - 296 с. - </w:t>
      </w:r>
      <w:r w:rsidRPr="00A53509">
        <w:rPr>
          <w:color w:val="000000"/>
          <w:shd w:val="clear" w:color="auto" w:fill="F7F7F7"/>
          <w:lang w:eastAsia="ru-RU"/>
        </w:rPr>
        <w:t>ISBN</w:t>
      </w:r>
      <w:r w:rsidRPr="00C80EE2">
        <w:rPr>
          <w:color w:val="000000"/>
          <w:shd w:val="clear" w:color="auto" w:fill="F7F7F7"/>
          <w:lang w:val="ru-RU" w:eastAsia="ru-RU"/>
        </w:rPr>
        <w:t xml:space="preserve">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ISBN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9785970432013.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html</w:t>
        </w:r>
      </w:hyperlink>
      <w:r w:rsidRPr="00C80EE2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C80EE2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 xml:space="preserve">2. Мальков П.Г., Основы обеспечения качества в гистологической лабораторной технике [Электронный ресурс] / Мальков П.Г. - М. : ГЭОТАР-Медиа, 2014. - 176 с. - </w:t>
      </w:r>
      <w:r w:rsidRPr="00A53509">
        <w:rPr>
          <w:color w:val="000000"/>
          <w:shd w:val="clear" w:color="auto" w:fill="F7F7F7"/>
          <w:lang w:eastAsia="ru-RU"/>
        </w:rPr>
        <w:t>ISBN</w:t>
      </w:r>
      <w:r w:rsidRPr="00C80EE2">
        <w:rPr>
          <w:color w:val="000000"/>
          <w:shd w:val="clear" w:color="auto" w:fill="F7F7F7"/>
          <w:lang w:val="ru-RU" w:eastAsia="ru-RU"/>
        </w:rPr>
        <w:t xml:space="preserve">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ISBN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9785970430095.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html</w:t>
        </w:r>
      </w:hyperlink>
      <w:r w:rsidRPr="00C80EE2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C80EE2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 xml:space="preserve">3. Билич Г.Л., Анатомия человека. </w:t>
      </w:r>
      <w:r w:rsidRPr="00B7197C">
        <w:rPr>
          <w:color w:val="000000"/>
          <w:shd w:val="clear" w:color="auto" w:fill="F7F7F7"/>
          <w:lang w:val="ru-RU" w:eastAsia="ru-RU"/>
        </w:rPr>
        <w:t xml:space="preserve">Атлас. В 3 томах. </w:t>
      </w:r>
      <w:r w:rsidRPr="00C80EE2">
        <w:rPr>
          <w:color w:val="000000"/>
          <w:shd w:val="clear" w:color="auto" w:fill="F7F7F7"/>
          <w:lang w:val="ru-RU" w:eastAsia="ru-RU"/>
        </w:rPr>
        <w:t>Том 1. Опорно-двигательный аппарат [Электронный ресурс] : учебное пособие / Билич Г.Л., Крыжановск</w:t>
      </w:r>
      <w:r w:rsidRPr="00C80EE2">
        <w:rPr>
          <w:color w:val="000000"/>
          <w:shd w:val="clear" w:color="auto" w:fill="F7F7F7"/>
          <w:lang w:val="ru-RU" w:eastAsia="ru-RU"/>
        </w:rPr>
        <w:t xml:space="preserve">ий В.А. - М. : ГЭОТАР-Медиа, 2013. - 800 с. - </w:t>
      </w:r>
      <w:r w:rsidRPr="00A53509">
        <w:rPr>
          <w:color w:val="000000"/>
          <w:shd w:val="clear" w:color="auto" w:fill="F7F7F7"/>
          <w:lang w:eastAsia="ru-RU"/>
        </w:rPr>
        <w:t>ISBN</w:t>
      </w:r>
      <w:r w:rsidRPr="00C80EE2">
        <w:rPr>
          <w:color w:val="000000"/>
          <w:shd w:val="clear" w:color="auto" w:fill="F7F7F7"/>
          <w:lang w:val="ru-RU" w:eastAsia="ru-RU"/>
        </w:rPr>
        <w:t xml:space="preserve">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ISBN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9785970426074.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html</w:t>
        </w:r>
      </w:hyperlink>
      <w:r w:rsidRPr="00C80EE2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C80EE2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>4. Бил</w:t>
      </w:r>
      <w:r w:rsidRPr="00C80EE2">
        <w:rPr>
          <w:color w:val="000000"/>
          <w:shd w:val="clear" w:color="auto" w:fill="F7F7F7"/>
          <w:lang w:val="ru-RU" w:eastAsia="ru-RU"/>
        </w:rPr>
        <w:t xml:space="preserve">ич Г.Л., Анатомия человека. </w:t>
      </w:r>
      <w:r w:rsidRPr="00B7197C">
        <w:rPr>
          <w:color w:val="000000"/>
          <w:shd w:val="clear" w:color="auto" w:fill="F7F7F7"/>
          <w:lang w:val="ru-RU" w:eastAsia="ru-RU"/>
        </w:rPr>
        <w:t xml:space="preserve">Атлас. В 3 томах. </w:t>
      </w:r>
      <w:r w:rsidRPr="00C80EE2">
        <w:rPr>
          <w:color w:val="000000"/>
          <w:shd w:val="clear" w:color="auto" w:fill="F7F7F7"/>
          <w:lang w:val="ru-RU" w:eastAsia="ru-RU"/>
        </w:rPr>
        <w:t xml:space="preserve">Том 2. Внутренние органы [Электронный ресурс] : учебное пособие / Билич Г.Л., Крыжановский В.А. - М. : ГЭОТАР-Медиа, 2013. - 824 с. - </w:t>
      </w:r>
      <w:r w:rsidRPr="00A53509">
        <w:rPr>
          <w:color w:val="000000"/>
          <w:shd w:val="clear" w:color="auto" w:fill="F7F7F7"/>
          <w:lang w:eastAsia="ru-RU"/>
        </w:rPr>
        <w:t>ISBN</w:t>
      </w:r>
      <w:r w:rsidRPr="00C80EE2">
        <w:rPr>
          <w:color w:val="000000"/>
          <w:shd w:val="clear" w:color="auto" w:fill="F7F7F7"/>
          <w:lang w:val="ru-RU" w:eastAsia="ru-RU"/>
        </w:rPr>
        <w:t xml:space="preserve">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ISBN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9785970425428.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html</w:t>
        </w:r>
      </w:hyperlink>
      <w:r w:rsidRPr="00C80EE2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C80EE2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 xml:space="preserve">5. Билич Г.Л., Анатомия человека. </w:t>
      </w:r>
      <w:r w:rsidRPr="00B7197C">
        <w:rPr>
          <w:color w:val="000000"/>
          <w:shd w:val="clear" w:color="auto" w:fill="F7F7F7"/>
          <w:lang w:val="ru-RU" w:eastAsia="ru-RU"/>
        </w:rPr>
        <w:t xml:space="preserve">Атлас. В 3 томах. </w:t>
      </w:r>
      <w:r w:rsidRPr="00C80EE2">
        <w:rPr>
          <w:color w:val="000000"/>
          <w:shd w:val="clear" w:color="auto" w:fill="F7F7F7"/>
          <w:lang w:val="ru-RU" w:eastAsia="ru-RU"/>
        </w:rPr>
        <w:t>Том 3 [Электронный ресурс] : учебное пособие / Билич Г.Л., Крыжановский В.А.</w:t>
      </w:r>
      <w:r w:rsidRPr="00C80EE2">
        <w:rPr>
          <w:color w:val="000000"/>
          <w:shd w:val="clear" w:color="auto" w:fill="F7F7F7"/>
          <w:lang w:val="ru-RU" w:eastAsia="ru-RU"/>
        </w:rPr>
        <w:t xml:space="preserve"> - М. : ГЭОТАР-Медиа, 2013. - 792 с. - </w:t>
      </w:r>
      <w:r w:rsidRPr="00A53509">
        <w:rPr>
          <w:color w:val="000000"/>
          <w:shd w:val="clear" w:color="auto" w:fill="F7F7F7"/>
          <w:lang w:eastAsia="ru-RU"/>
        </w:rPr>
        <w:t>ISBN</w:t>
      </w:r>
      <w:r w:rsidRPr="00C80EE2">
        <w:rPr>
          <w:color w:val="000000"/>
          <w:shd w:val="clear" w:color="auto" w:fill="F7F7F7"/>
          <w:lang w:val="ru-RU" w:eastAsia="ru-RU"/>
        </w:rPr>
        <w:t xml:space="preserve">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ISBN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9785970425435.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html</w:t>
        </w:r>
      </w:hyperlink>
      <w:r w:rsidRPr="00C80EE2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C80EE2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>6. Зайратьянц</w:t>
      </w:r>
      <w:r w:rsidRPr="00C80EE2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факультетов [Электронный ресурс] : учебное пособие / под общ.ред. О. В. Зайратьянца, Л. Б. Тарасовой. - 2-е изд., перераб. и доп. - М. : ГЭОТАР-Медиа, 2013. - 404 с. -</w:t>
      </w:r>
      <w:r w:rsidRPr="00C80EE2">
        <w:rPr>
          <w:color w:val="000000"/>
          <w:shd w:val="clear" w:color="auto" w:fill="F7F7F7"/>
          <w:lang w:val="ru-RU" w:eastAsia="ru-RU"/>
        </w:rPr>
        <w:t xml:space="preserve">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/06-</w:t>
        </w:r>
        <w:r w:rsidRPr="00A53509">
          <w:rPr>
            <w:noProof/>
            <w:color w:val="000000"/>
            <w:sz w:val="20"/>
            <w:u w:val="single"/>
            <w:lang w:eastAsia="ru-RU"/>
          </w:rPr>
          <w:t>COS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-2387.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</w:t>
        </w:r>
      </w:hyperlink>
      <w:r w:rsidRPr="00C80EE2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C80EE2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 xml:space="preserve">7. Коган Е.А., Патология органов дыхания [Электронный ресурс] / Коган Е.А., Кругликов Г.Г., Пауков В.С., Соколина И.А., Целуйко С.С. - М. :Литтерра, 2013. - 272 с. - </w:t>
      </w:r>
      <w:r w:rsidRPr="00A53509">
        <w:rPr>
          <w:color w:val="000000"/>
          <w:shd w:val="clear" w:color="auto" w:fill="F7F7F7"/>
          <w:lang w:eastAsia="ru-RU"/>
        </w:rPr>
        <w:t>ISBN</w:t>
      </w:r>
      <w:r w:rsidRPr="00C80EE2">
        <w:rPr>
          <w:color w:val="000000"/>
          <w:shd w:val="clear" w:color="auto" w:fill="F7F7F7"/>
          <w:lang w:val="ru-RU" w:eastAsia="ru-RU"/>
        </w:rPr>
        <w:t xml:space="preserve">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ISBN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9785423500764.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html</w:t>
        </w:r>
      </w:hyperlink>
      <w:r w:rsidRPr="00C80EE2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C80EE2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 : Мир и образование, 2011. - 144 с. (По</w:t>
      </w:r>
      <w:r w:rsidRPr="00C80EE2">
        <w:rPr>
          <w:color w:val="000000"/>
          <w:shd w:val="clear" w:color="auto" w:fill="F7F7F7"/>
          <w:lang w:val="ru-RU" w:eastAsia="ru-RU"/>
        </w:rPr>
        <w:t xml:space="preserve">лный конспект лекций) - </w:t>
      </w:r>
      <w:r w:rsidRPr="00A53509">
        <w:rPr>
          <w:color w:val="000000"/>
          <w:shd w:val="clear" w:color="auto" w:fill="F7F7F7"/>
          <w:lang w:eastAsia="ru-RU"/>
        </w:rPr>
        <w:t>ISBN</w:t>
      </w:r>
      <w:r w:rsidRPr="00C80EE2">
        <w:rPr>
          <w:color w:val="000000"/>
          <w:shd w:val="clear" w:color="auto" w:fill="F7F7F7"/>
          <w:lang w:val="ru-RU" w:eastAsia="ru-RU"/>
        </w:rPr>
        <w:t xml:space="preserve"> 978-5-94666-628-2 -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ISBN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9785946666282.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html</w:t>
        </w:r>
      </w:hyperlink>
      <w:r w:rsidRPr="00C80EE2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C80EE2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>9. Гузина О.С., Учебный слов</w:t>
      </w:r>
      <w:r w:rsidRPr="00C80EE2">
        <w:rPr>
          <w:color w:val="000000"/>
          <w:shd w:val="clear" w:color="auto" w:fill="F7F7F7"/>
          <w:lang w:val="ru-RU" w:eastAsia="ru-RU"/>
        </w:rPr>
        <w:t xml:space="preserve">арь по цитологии и эмбриологии для иностранных студентов-медиков [Электронный ресурс] / О.С. Гузина, И.Б. Маслова, О.Б. Саврова. - М. : Издательство РУДН, 2010. - 193 с. - </w:t>
      </w:r>
      <w:r w:rsidRPr="00A53509">
        <w:rPr>
          <w:color w:val="000000"/>
          <w:shd w:val="clear" w:color="auto" w:fill="F7F7F7"/>
          <w:lang w:eastAsia="ru-RU"/>
        </w:rPr>
        <w:t>ISBN</w:t>
      </w:r>
      <w:r w:rsidRPr="00C80EE2">
        <w:rPr>
          <w:color w:val="000000"/>
          <w:shd w:val="clear" w:color="auto" w:fill="F7F7F7"/>
          <w:lang w:val="ru-RU" w:eastAsia="ru-RU"/>
        </w:rPr>
        <w:t xml:space="preserve">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ISBN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9785209035237.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html</w:t>
        </w:r>
      </w:hyperlink>
      <w:r w:rsidRPr="00C80EE2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C80EE2" w:rsidRDefault="001E4E40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C80EE2">
        <w:rPr>
          <w:color w:val="000000"/>
          <w:shd w:val="clear" w:color="auto" w:fill="F7F7F7"/>
          <w:lang w:val="ru-RU" w:eastAsia="ru-RU"/>
        </w:rPr>
        <w:t>10. Повзун С.А., Патологическая анатомия в вопросах и ответах [Электронный ресурс] :Учеб.пособие / С.А. Повзун - 2-е изд., перераб. и до</w:t>
      </w:r>
      <w:r w:rsidRPr="00C80EE2">
        <w:rPr>
          <w:color w:val="000000"/>
          <w:shd w:val="clear" w:color="auto" w:fill="F7F7F7"/>
          <w:lang w:val="ru-RU" w:eastAsia="ru-RU"/>
        </w:rPr>
        <w:t xml:space="preserve">п. - М. : ГЭОТАР-Медиа, 2007. - 176 с. - </w:t>
      </w:r>
      <w:r w:rsidRPr="00A53509">
        <w:rPr>
          <w:color w:val="000000"/>
          <w:shd w:val="clear" w:color="auto" w:fill="F7F7F7"/>
          <w:lang w:eastAsia="ru-RU"/>
        </w:rPr>
        <w:t>ISBN</w:t>
      </w:r>
      <w:r w:rsidRPr="00C80EE2">
        <w:rPr>
          <w:color w:val="000000"/>
          <w:shd w:val="clear" w:color="auto" w:fill="F7F7F7"/>
          <w:lang w:val="ru-RU" w:eastAsia="ru-RU"/>
        </w:rPr>
        <w:t xml:space="preserve">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studmedlib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book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ISBN</w:t>
        </w:r>
        <w:r w:rsidRPr="00C80EE2">
          <w:rPr>
            <w:noProof/>
            <w:color w:val="000000"/>
            <w:sz w:val="20"/>
            <w:u w:val="single"/>
            <w:lang w:val="ru-RU" w:eastAsia="ru-RU"/>
          </w:rPr>
          <w:t>9785970404126.</w:t>
        </w:r>
        <w:r w:rsidRPr="00A53509">
          <w:rPr>
            <w:noProof/>
            <w:color w:val="000000"/>
            <w:sz w:val="20"/>
            <w:u w:val="single"/>
            <w:lang w:eastAsia="ru-RU"/>
          </w:rPr>
          <w:t>html</w:t>
        </w:r>
      </w:hyperlink>
      <w:r w:rsidRPr="00C80EE2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C80EE2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C80EE2" w:rsidRDefault="001E4E40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C80EE2">
        <w:rPr>
          <w:b/>
          <w:sz w:val="28"/>
          <w:szCs w:val="28"/>
          <w:lang w:val="ru-RU" w:eastAsia="ru-RU"/>
        </w:rPr>
        <w:t>8 Перечень</w:t>
      </w:r>
      <w:r w:rsidRPr="00C80EE2">
        <w:rPr>
          <w:b/>
          <w:sz w:val="28"/>
          <w:szCs w:val="28"/>
          <w:lang w:val="ru-RU" w:eastAsia="ru-RU"/>
        </w:rPr>
        <w:t xml:space="preserve"> ресурсов информационно-телекоммуникационной сети «Интернет», необходимых для освоения дисциплины (модуля)</w:t>
      </w:r>
    </w:p>
    <w:p w:rsidR="008D5E19" w:rsidRPr="00C80EE2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B4685F" w:rsidRDefault="001E4E40" w:rsidP="008D5E19">
      <w:pPr>
        <w:ind w:firstLine="709"/>
        <w:jc w:val="both"/>
        <w:rPr>
          <w:lang w:val="ru-RU" w:eastAsia="ru-RU"/>
        </w:rPr>
      </w:pPr>
      <w:r w:rsidRPr="00B4685F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eastAsia="ru-RU"/>
          </w:rPr>
          <w:t>http</w:t>
        </w:r>
        <w:r w:rsidRPr="00B4685F">
          <w:rPr>
            <w:noProof/>
            <w:sz w:val="20"/>
            <w:u w:val="single"/>
            <w:lang w:val="ru-RU" w:eastAsia="ru-RU"/>
          </w:rPr>
          <w:t>://</w:t>
        </w:r>
        <w:r w:rsidRPr="00A53509">
          <w:rPr>
            <w:noProof/>
            <w:sz w:val="20"/>
            <w:u w:val="single"/>
            <w:lang w:eastAsia="ru-RU"/>
          </w:rPr>
          <w:t>ihc</w:t>
        </w:r>
        <w:r w:rsidRPr="00B4685F">
          <w:rPr>
            <w:noProof/>
            <w:sz w:val="20"/>
            <w:u w:val="single"/>
            <w:lang w:val="ru-RU" w:eastAsia="ru-RU"/>
          </w:rPr>
          <w:t>.</w:t>
        </w:r>
        <w:r w:rsidRPr="00A53509">
          <w:rPr>
            <w:noProof/>
            <w:sz w:val="20"/>
            <w:u w:val="single"/>
            <w:lang w:eastAsia="ru-RU"/>
          </w:rPr>
          <w:t>ucoz</w:t>
        </w:r>
        <w:r w:rsidRPr="00B4685F">
          <w:rPr>
            <w:noProof/>
            <w:sz w:val="20"/>
            <w:u w:val="single"/>
            <w:lang w:val="ru-RU" w:eastAsia="ru-RU"/>
          </w:rPr>
          <w:t>.</w:t>
        </w:r>
        <w:r w:rsidRPr="00A53509">
          <w:rPr>
            <w:noProof/>
            <w:sz w:val="20"/>
            <w:u w:val="single"/>
            <w:lang w:eastAsia="ru-RU"/>
          </w:rPr>
          <w:t>ru</w:t>
        </w:r>
        <w:r w:rsidRPr="00B4685F">
          <w:rPr>
            <w:noProof/>
            <w:sz w:val="20"/>
            <w:u w:val="single"/>
            <w:lang w:val="ru-RU" w:eastAsia="ru-RU"/>
          </w:rPr>
          <w:t>/</w:t>
        </w:r>
        <w:r w:rsidRPr="00A53509">
          <w:rPr>
            <w:noProof/>
            <w:sz w:val="20"/>
            <w:u w:val="single"/>
            <w:lang w:eastAsia="ru-RU"/>
          </w:rPr>
          <w:t>dir</w:t>
        </w:r>
        <w:r w:rsidRPr="00B4685F">
          <w:rPr>
            <w:noProof/>
            <w:sz w:val="20"/>
            <w:u w:val="single"/>
            <w:lang w:val="ru-RU" w:eastAsia="ru-RU"/>
          </w:rPr>
          <w:t>/11</w:t>
        </w:r>
      </w:hyperlink>
      <w:r w:rsidRPr="00B4685F">
        <w:rPr>
          <w:lang w:val="ru-RU" w:eastAsia="ru-RU"/>
        </w:rPr>
        <w:t xml:space="preserve"> – Патологическая анатомия</w:t>
      </w:r>
    </w:p>
    <w:p w:rsidR="008D5E19" w:rsidRPr="00B4685F" w:rsidRDefault="001E4E40" w:rsidP="008D5E19">
      <w:pPr>
        <w:ind w:firstLine="709"/>
        <w:jc w:val="both"/>
        <w:rPr>
          <w:lang w:val="ru-RU" w:eastAsia="ru-RU"/>
        </w:rPr>
      </w:pPr>
      <w:r w:rsidRPr="00B4685F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eastAsia="ru-RU"/>
          </w:rPr>
          <w:t>https</w:t>
        </w:r>
        <w:r w:rsidRPr="00B4685F">
          <w:rPr>
            <w:noProof/>
            <w:sz w:val="20"/>
            <w:u w:val="single"/>
            <w:lang w:val="ru-RU" w:eastAsia="ru-RU"/>
          </w:rPr>
          <w:t>://</w:t>
        </w:r>
        <w:r w:rsidRPr="00A53509">
          <w:rPr>
            <w:noProof/>
            <w:sz w:val="20"/>
            <w:u w:val="single"/>
            <w:lang w:eastAsia="ru-RU"/>
          </w:rPr>
          <w:t>anatomy</w:t>
        </w:r>
        <w:r w:rsidRPr="00B4685F">
          <w:rPr>
            <w:noProof/>
            <w:sz w:val="20"/>
            <w:u w:val="single"/>
            <w:lang w:val="ru-RU" w:eastAsia="ru-RU"/>
          </w:rPr>
          <w:t>.</w:t>
        </w:r>
        <w:r w:rsidRPr="00A53509">
          <w:rPr>
            <w:noProof/>
            <w:sz w:val="20"/>
            <w:u w:val="single"/>
            <w:lang w:eastAsia="ru-RU"/>
          </w:rPr>
          <w:t>elpub</w:t>
        </w:r>
        <w:r w:rsidRPr="00B4685F">
          <w:rPr>
            <w:noProof/>
            <w:sz w:val="20"/>
            <w:u w:val="single"/>
            <w:lang w:val="ru-RU" w:eastAsia="ru-RU"/>
          </w:rPr>
          <w:t>.</w:t>
        </w:r>
        <w:r w:rsidRPr="00A53509">
          <w:rPr>
            <w:noProof/>
            <w:sz w:val="20"/>
            <w:u w:val="single"/>
            <w:lang w:eastAsia="ru-RU"/>
          </w:rPr>
          <w:t>ru</w:t>
        </w:r>
        <w:r w:rsidRPr="00B4685F">
          <w:rPr>
            <w:noProof/>
            <w:sz w:val="20"/>
            <w:u w:val="single"/>
            <w:lang w:val="ru-RU" w:eastAsia="ru-RU"/>
          </w:rPr>
          <w:t>/</w:t>
        </w:r>
        <w:r w:rsidRPr="00A53509">
          <w:rPr>
            <w:noProof/>
            <w:sz w:val="20"/>
            <w:u w:val="single"/>
            <w:lang w:eastAsia="ru-RU"/>
          </w:rPr>
          <w:t>jour</w:t>
        </w:r>
      </w:hyperlink>
      <w:r w:rsidRPr="00B4685F">
        <w:rPr>
          <w:lang w:val="ru-RU" w:eastAsia="ru-RU"/>
        </w:rPr>
        <w:t>– Журнал анатомии и гистопатологии</w:t>
      </w:r>
    </w:p>
    <w:p w:rsidR="008D5E19" w:rsidRPr="00B4685F" w:rsidRDefault="001E4E40" w:rsidP="008D5E19">
      <w:pPr>
        <w:ind w:firstLine="709"/>
        <w:rPr>
          <w:lang w:val="ru-RU" w:eastAsia="ru-RU"/>
        </w:rPr>
      </w:pPr>
      <w:r w:rsidRPr="00B4685F">
        <w:rPr>
          <w:lang w:val="ru-RU" w:eastAsia="ru-RU"/>
        </w:rPr>
        <w:lastRenderedPageBreak/>
        <w:t xml:space="preserve">3. </w:t>
      </w:r>
      <w:hyperlink r:id="rId26" w:history="1">
        <w:r w:rsidRPr="00A53509">
          <w:rPr>
            <w:noProof/>
            <w:sz w:val="20"/>
            <w:u w:val="single"/>
            <w:lang w:eastAsia="ru-RU"/>
          </w:rPr>
          <w:t>http</w:t>
        </w:r>
        <w:r w:rsidRPr="00B4685F">
          <w:rPr>
            <w:noProof/>
            <w:sz w:val="20"/>
            <w:u w:val="single"/>
            <w:lang w:val="ru-RU" w:eastAsia="ru-RU"/>
          </w:rPr>
          <w:t>://</w:t>
        </w:r>
        <w:r w:rsidRPr="00A53509">
          <w:rPr>
            <w:noProof/>
            <w:sz w:val="20"/>
            <w:u w:val="single"/>
            <w:lang w:eastAsia="ru-RU"/>
          </w:rPr>
          <w:t>www</w:t>
        </w:r>
        <w:r w:rsidRPr="00B4685F">
          <w:rPr>
            <w:noProof/>
            <w:sz w:val="20"/>
            <w:u w:val="single"/>
            <w:lang w:val="ru-RU" w:eastAsia="ru-RU"/>
          </w:rPr>
          <w:t>.</w:t>
        </w:r>
        <w:r w:rsidRPr="00A53509">
          <w:rPr>
            <w:noProof/>
            <w:sz w:val="20"/>
            <w:u w:val="single"/>
            <w:lang w:eastAsia="ru-RU"/>
          </w:rPr>
          <w:t>patolog</w:t>
        </w:r>
        <w:r w:rsidRPr="00B4685F">
          <w:rPr>
            <w:noProof/>
            <w:sz w:val="20"/>
            <w:u w:val="single"/>
            <w:lang w:val="ru-RU" w:eastAsia="ru-RU"/>
          </w:rPr>
          <w:t>.</w:t>
        </w:r>
        <w:r w:rsidRPr="00A53509">
          <w:rPr>
            <w:noProof/>
            <w:sz w:val="20"/>
            <w:u w:val="single"/>
            <w:lang w:eastAsia="ru-RU"/>
          </w:rPr>
          <w:t>ru</w:t>
        </w:r>
      </w:hyperlink>
      <w:r w:rsidRPr="00B4685F">
        <w:rPr>
          <w:lang w:val="ru-RU" w:eastAsia="ru-RU"/>
        </w:rPr>
        <w:t xml:space="preserve"> – российское общество патологоанатомов</w:t>
      </w:r>
    </w:p>
    <w:p w:rsidR="008D5E19" w:rsidRPr="00B4685F" w:rsidRDefault="008D5E19" w:rsidP="008D5E19">
      <w:pPr>
        <w:jc w:val="both"/>
        <w:rPr>
          <w:lang w:val="ru-RU" w:eastAsia="ru-RU"/>
        </w:rPr>
      </w:pPr>
    </w:p>
    <w:p w:rsidR="008D5E19" w:rsidRPr="00C80EE2" w:rsidRDefault="001E4E40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C80EE2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C80EE2">
        <w:rPr>
          <w:b/>
          <w:kern w:val="36"/>
          <w:sz w:val="28"/>
          <w:szCs w:val="28"/>
          <w:lang w:val="ru-RU" w:eastAsia="ru-RU"/>
        </w:rPr>
        <w:t xml:space="preserve">Перечень информационных технологий, необходимых для осуществления образовательного </w:t>
      </w:r>
      <w:r w:rsidRPr="00C80EE2">
        <w:rPr>
          <w:b/>
          <w:kern w:val="36"/>
          <w:sz w:val="28"/>
          <w:szCs w:val="28"/>
          <w:lang w:val="ru-RU" w:eastAsia="ru-RU"/>
        </w:rPr>
        <w:t>процесса по дисциплине (модулю)</w:t>
      </w:r>
    </w:p>
    <w:p w:rsidR="008D5E19" w:rsidRPr="00C80EE2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C80EE2" w:rsidRDefault="001E4E40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C80EE2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C80EE2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C80EE2" w:rsidRDefault="001E4E40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C80EE2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MicrosoftWord</w:t>
      </w:r>
      <w:r w:rsidRPr="00C80EE2">
        <w:rPr>
          <w:lang w:val="ru-RU" w:eastAsia="ru-RU"/>
        </w:rPr>
        <w:t>;</w:t>
      </w:r>
    </w:p>
    <w:p w:rsidR="008D5E19" w:rsidRPr="00C80EE2" w:rsidRDefault="001E4E40" w:rsidP="008D5E19">
      <w:pPr>
        <w:ind w:firstLine="709"/>
        <w:rPr>
          <w:lang w:val="ru-RU" w:eastAsia="ru-RU"/>
        </w:rPr>
      </w:pPr>
      <w:r w:rsidRPr="00C80EE2">
        <w:rPr>
          <w:lang w:val="ru-RU" w:eastAsia="ru-RU"/>
        </w:rPr>
        <w:t xml:space="preserve">2. Программа для работы с электронными таблицами </w:t>
      </w:r>
      <w:r w:rsidRPr="00A53509">
        <w:rPr>
          <w:lang w:eastAsia="ru-RU"/>
        </w:rPr>
        <w:t>MicrosoftExcel</w:t>
      </w:r>
      <w:r w:rsidRPr="00C80EE2">
        <w:rPr>
          <w:lang w:val="ru-RU" w:eastAsia="ru-RU"/>
        </w:rPr>
        <w:t>;</w:t>
      </w:r>
    </w:p>
    <w:p w:rsidR="008D5E19" w:rsidRPr="00C80EE2" w:rsidRDefault="001E4E40" w:rsidP="008D5E19">
      <w:pPr>
        <w:ind w:firstLine="709"/>
        <w:rPr>
          <w:lang w:val="ru-RU" w:eastAsia="ru-RU"/>
        </w:rPr>
      </w:pPr>
      <w:r w:rsidRPr="00C80EE2">
        <w:rPr>
          <w:lang w:val="ru-RU" w:eastAsia="ru-RU"/>
        </w:rPr>
        <w:t xml:space="preserve">3. Программа подготовки презентаций </w:t>
      </w:r>
      <w:r w:rsidRPr="00A53509">
        <w:rPr>
          <w:lang w:eastAsia="ru-RU"/>
        </w:rPr>
        <w:t>MicrosoftPowerPoint</w:t>
      </w:r>
      <w:r w:rsidRPr="00C80EE2">
        <w:rPr>
          <w:lang w:val="ru-RU" w:eastAsia="ru-RU"/>
        </w:rPr>
        <w:t>;</w:t>
      </w:r>
    </w:p>
    <w:p w:rsidR="008D5E19" w:rsidRPr="00C80EE2" w:rsidRDefault="001E4E40" w:rsidP="008D5E19">
      <w:pPr>
        <w:ind w:firstLine="709"/>
        <w:rPr>
          <w:lang w:val="ru-RU" w:eastAsia="ru-RU"/>
        </w:rPr>
      </w:pPr>
      <w:r w:rsidRPr="00C80EE2">
        <w:rPr>
          <w:lang w:val="ru-RU" w:eastAsia="ru-RU"/>
        </w:rPr>
        <w:t>4. Программа подготовки презентаций Мой Офис Презентация.</w:t>
      </w:r>
    </w:p>
    <w:p w:rsidR="008D5E19" w:rsidRPr="00C80EE2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C80EE2" w:rsidRDefault="001E4E40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C80EE2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</w:t>
      </w:r>
      <w:r w:rsidRPr="00C80EE2">
        <w:rPr>
          <w:b/>
          <w:bCs/>
          <w:iCs/>
          <w:kern w:val="1"/>
          <w:sz w:val="28"/>
          <w:szCs w:val="28"/>
          <w:lang w:val="ru-RU" w:eastAsia="ar-SA"/>
        </w:rPr>
        <w:t>ионных справочных систем</w:t>
      </w:r>
    </w:p>
    <w:p w:rsidR="008D5E19" w:rsidRPr="00C80EE2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B4685F" w:rsidRDefault="001E4E40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B4685F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eastAsia="ru-RU"/>
          </w:rPr>
          <w:t>https</w:t>
        </w:r>
        <w:r w:rsidRPr="00B4685F">
          <w:rPr>
            <w:noProof/>
            <w:sz w:val="20"/>
            <w:u w:val="single"/>
            <w:lang w:val="ru-RU" w:eastAsia="ru-RU"/>
          </w:rPr>
          <w:t>://</w:t>
        </w:r>
        <w:r w:rsidRPr="00A53509">
          <w:rPr>
            <w:noProof/>
            <w:sz w:val="20"/>
            <w:u w:val="single"/>
            <w:lang w:eastAsia="ru-RU"/>
          </w:rPr>
          <w:t>studentmedic</w:t>
        </w:r>
        <w:r w:rsidRPr="00B4685F">
          <w:rPr>
            <w:noProof/>
            <w:sz w:val="20"/>
            <w:u w:val="single"/>
            <w:lang w:val="ru-RU" w:eastAsia="ru-RU"/>
          </w:rPr>
          <w:t>.</w:t>
        </w:r>
        <w:r w:rsidRPr="00A53509">
          <w:rPr>
            <w:noProof/>
            <w:sz w:val="20"/>
            <w:u w:val="single"/>
            <w:lang w:eastAsia="ru-RU"/>
          </w:rPr>
          <w:t>ru</w:t>
        </w:r>
        <w:r w:rsidRPr="00B4685F">
          <w:rPr>
            <w:noProof/>
            <w:sz w:val="20"/>
            <w:u w:val="single"/>
            <w:lang w:val="ru-RU" w:eastAsia="ru-RU"/>
          </w:rPr>
          <w:t>/</w:t>
        </w:r>
        <w:r w:rsidRPr="00A53509">
          <w:rPr>
            <w:noProof/>
            <w:sz w:val="20"/>
            <w:u w:val="single"/>
            <w:lang w:eastAsia="ru-RU"/>
          </w:rPr>
          <w:t>directory</w:t>
        </w:r>
        <w:r w:rsidRPr="00B4685F">
          <w:rPr>
            <w:noProof/>
            <w:sz w:val="20"/>
            <w:u w:val="single"/>
            <w:lang w:val="ru-RU" w:eastAsia="ru-RU"/>
          </w:rPr>
          <w:t>.</w:t>
        </w:r>
        <w:r w:rsidRPr="00A53509">
          <w:rPr>
            <w:noProof/>
            <w:sz w:val="20"/>
            <w:u w:val="single"/>
            <w:lang w:eastAsia="ru-RU"/>
          </w:rPr>
          <w:t>php</w:t>
        </w:r>
        <w:r w:rsidRPr="00B4685F">
          <w:rPr>
            <w:noProof/>
            <w:sz w:val="20"/>
            <w:u w:val="single"/>
            <w:lang w:val="ru-RU" w:eastAsia="ru-RU"/>
          </w:rPr>
          <w:t>?</w:t>
        </w:r>
        <w:r w:rsidRPr="00A53509">
          <w:rPr>
            <w:noProof/>
            <w:sz w:val="20"/>
            <w:u w:val="single"/>
            <w:lang w:eastAsia="ru-RU"/>
          </w:rPr>
          <w:t>rub</w:t>
        </w:r>
        <w:r w:rsidRPr="00B4685F">
          <w:rPr>
            <w:noProof/>
            <w:sz w:val="20"/>
            <w:u w:val="single"/>
            <w:lang w:val="ru-RU" w:eastAsia="ru-RU"/>
          </w:rPr>
          <w:t>=6</w:t>
        </w:r>
      </w:hyperlink>
      <w:r w:rsidRPr="00B4685F">
        <w:rPr>
          <w:lang w:val="ru-RU" w:eastAsia="ru-RU"/>
        </w:rPr>
        <w:t xml:space="preserve"> –</w:t>
      </w:r>
      <w:hyperlink r:id="rId28" w:history="1">
        <w:r w:rsidRPr="00B4685F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B4685F" w:rsidRDefault="001E4E40" w:rsidP="008D5E19">
      <w:pPr>
        <w:ind w:firstLine="709"/>
        <w:jc w:val="both"/>
        <w:rPr>
          <w:color w:val="000000"/>
          <w:lang w:val="ru-RU" w:eastAsia="ru-RU"/>
        </w:rPr>
      </w:pPr>
      <w:r w:rsidRPr="00B4685F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eastAsia="ru-RU"/>
          </w:rPr>
          <w:t>https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medelement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com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page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/</w:t>
        </w:r>
        <w:r w:rsidRPr="00A53509">
          <w:rPr>
            <w:noProof/>
            <w:color w:val="000000"/>
            <w:sz w:val="20"/>
            <w:u w:val="single"/>
            <w:lang w:eastAsia="ru-RU"/>
          </w:rPr>
          <w:t>opisanie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_</w:t>
        </w:r>
        <w:r w:rsidRPr="00A53509">
          <w:rPr>
            <w:noProof/>
            <w:color w:val="000000"/>
            <w:sz w:val="20"/>
            <w:u w:val="single"/>
            <w:lang w:eastAsia="ru-RU"/>
          </w:rPr>
          <w:t>spravochnoy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_</w:t>
        </w:r>
        <w:r w:rsidRPr="00A53509">
          <w:rPr>
            <w:noProof/>
            <w:color w:val="000000"/>
            <w:sz w:val="20"/>
            <w:u w:val="single"/>
            <w:lang w:eastAsia="ru-RU"/>
          </w:rPr>
          <w:t>sistemyi</w:t>
        </w:r>
      </w:hyperlink>
      <w:r w:rsidRPr="00B4685F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B4685F" w:rsidRDefault="001E4E40" w:rsidP="008D5E19">
      <w:pPr>
        <w:ind w:firstLine="709"/>
        <w:rPr>
          <w:color w:val="000000"/>
          <w:lang w:val="ru-RU" w:eastAsia="ru-RU"/>
        </w:rPr>
      </w:pPr>
      <w:r w:rsidRPr="00B4685F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eastAsia="ru-RU"/>
          </w:rPr>
          <w:t>http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://</w:t>
        </w:r>
        <w:r w:rsidRPr="00A53509">
          <w:rPr>
            <w:noProof/>
            <w:color w:val="000000"/>
            <w:sz w:val="20"/>
            <w:u w:val="single"/>
            <w:lang w:eastAsia="ru-RU"/>
          </w:rPr>
          <w:t>www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medical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-</w:t>
        </w:r>
        <w:r w:rsidRPr="00A53509">
          <w:rPr>
            <w:noProof/>
            <w:color w:val="000000"/>
            <w:sz w:val="20"/>
            <w:u w:val="single"/>
            <w:lang w:eastAsia="ru-RU"/>
          </w:rPr>
          <w:t>enc</w:t>
        </w:r>
        <w:r w:rsidRPr="00B4685F">
          <w:rPr>
            <w:noProof/>
            <w:color w:val="000000"/>
            <w:sz w:val="20"/>
            <w:u w:val="single"/>
            <w:lang w:val="ru-RU" w:eastAsia="ru-RU"/>
          </w:rPr>
          <w:t>.</w:t>
        </w:r>
        <w:r w:rsidRPr="00A53509">
          <w:rPr>
            <w:noProof/>
            <w:color w:val="000000"/>
            <w:sz w:val="20"/>
            <w:u w:val="single"/>
            <w:lang w:eastAsia="ru-RU"/>
          </w:rPr>
          <w:t>ru</w:t>
        </w:r>
      </w:hyperlink>
      <w:r w:rsidRPr="00B4685F">
        <w:rPr>
          <w:color w:val="000000"/>
          <w:lang w:val="ru-RU" w:eastAsia="ru-RU"/>
        </w:rPr>
        <w:t xml:space="preserve"> – М</w:t>
      </w:r>
      <w:r w:rsidRPr="00B4685F">
        <w:rPr>
          <w:color w:val="000000"/>
          <w:lang w:val="ru-RU" w:eastAsia="ru-RU"/>
        </w:rPr>
        <w:t>едицинская энциклопедия.</w:t>
      </w:r>
    </w:p>
    <w:p w:rsidR="008D5E19" w:rsidRPr="00B4685F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B4685F" w:rsidRDefault="008D5E19" w:rsidP="008D5E19">
      <w:pPr>
        <w:ind w:firstLine="709"/>
        <w:jc w:val="both"/>
        <w:outlineLvl w:val="0"/>
        <w:rPr>
          <w:lang w:val="ru-RU"/>
        </w:rPr>
      </w:pPr>
    </w:p>
    <w:p w:rsidR="00F9255D" w:rsidRPr="00B4685F" w:rsidRDefault="00F9255D">
      <w:pPr>
        <w:rPr>
          <w:lang w:val="ru-RU"/>
        </w:rPr>
      </w:pPr>
    </w:p>
    <w:sectPr w:rsidR="00F9255D" w:rsidRPr="00B4685F" w:rsidSect="00E33897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E40" w:rsidRDefault="001E4E40">
      <w:r>
        <w:separator/>
      </w:r>
    </w:p>
  </w:endnote>
  <w:endnote w:type="continuationSeparator" w:id="0">
    <w:p w:rsidR="001E4E40" w:rsidRDefault="001E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1E4E40">
    <w:pPr>
      <w:pStyle w:val="a3"/>
      <w:jc w:val="right"/>
    </w:pPr>
    <w:r>
      <w:fldChar w:fldCharType="begin"/>
    </w:r>
    <w:r w:rsidR="008D5E19">
      <w:instrText xml:space="preserve"> PAGE   \* MERGEFORMAT </w:instrText>
    </w:r>
    <w:r>
      <w:fldChar w:fldCharType="separate"/>
    </w:r>
    <w:r w:rsidR="00E0540F">
      <w:rPr>
        <w:noProof/>
      </w:rPr>
      <w:t>5</w:t>
    </w:r>
    <w:r>
      <w:fldChar w:fldCharType="end"/>
    </w:r>
  </w:p>
  <w:p w:rsidR="00740B5E" w:rsidRDefault="00740B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E40" w:rsidRDefault="001E4E40">
      <w:r>
        <w:separator/>
      </w:r>
    </w:p>
  </w:footnote>
  <w:footnote w:type="continuationSeparator" w:id="0">
    <w:p w:rsidR="001E4E40" w:rsidRDefault="001E4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E33E3CF0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49F0D0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356C7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B2A4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5652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A6F5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D651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E201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E9029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9648E6AA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8D5CAB7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17E51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488A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B669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806E2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0DF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1D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C7615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7F8E08A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65B09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3EB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109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4AD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CE69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4870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C00C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422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DC564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342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E22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205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844C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6EFD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4D4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C829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081A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8E44719C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0D06F32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54203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B4A3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F6BF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50E0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147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C8BC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A8DD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4FE6"/>
    <w:rsid w:val="0005009D"/>
    <w:rsid w:val="00104FE6"/>
    <w:rsid w:val="00155FB1"/>
    <w:rsid w:val="001B5D59"/>
    <w:rsid w:val="001E45BF"/>
    <w:rsid w:val="001E4E40"/>
    <w:rsid w:val="00376AB9"/>
    <w:rsid w:val="00471C4D"/>
    <w:rsid w:val="004E266E"/>
    <w:rsid w:val="00553692"/>
    <w:rsid w:val="005E1D46"/>
    <w:rsid w:val="007056CB"/>
    <w:rsid w:val="00740B5E"/>
    <w:rsid w:val="007777B4"/>
    <w:rsid w:val="008D5E19"/>
    <w:rsid w:val="009A4D21"/>
    <w:rsid w:val="009E1A0B"/>
    <w:rsid w:val="00A53509"/>
    <w:rsid w:val="00A93CE5"/>
    <w:rsid w:val="00B4685F"/>
    <w:rsid w:val="00B7197C"/>
    <w:rsid w:val="00BA2E73"/>
    <w:rsid w:val="00C80EE2"/>
    <w:rsid w:val="00D54152"/>
    <w:rsid w:val="00E0540F"/>
    <w:rsid w:val="00E5464D"/>
    <w:rsid w:val="00EA739D"/>
    <w:rsid w:val="00EB77C6"/>
    <w:rsid w:val="00F319E0"/>
    <w:rsid w:val="00F644B0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05F67A48-DB7E-49CA-890B-D5B4DC41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2252</Words>
  <Characters>12838</Characters>
  <Application>Microsoft Office Word</Application>
  <DocSecurity>0</DocSecurity>
  <Lines>106</Lines>
  <Paragraphs>30</Paragraphs>
  <ScaleCrop>false</ScaleCrop>
  <Company/>
  <LinksUpToDate>false</LinksUpToDate>
  <CharactersWithSpaces>15060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2023-10-03T09:55:00Z</dcterms:created>
  <dcterms:modified xsi:type="dcterms:W3CDTF">2023-10-03T10:00:00Z</dcterms:modified>
</cp:coreProperties>
</file>