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903" w:rsidRDefault="002251D8">
      <w:pPr>
        <w:spacing w:before="2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75pt;height:844.5pt" o:allowincell="f">
            <v:imagedata r:id="rId6" o:title=""/>
          </v:shape>
        </w:pict>
      </w:r>
    </w:p>
    <w:p w:rsidR="00CD0903" w:rsidRDefault="00A167A5">
      <w:pPr>
        <w:ind w:right="-200"/>
        <w:jc w:val="both"/>
        <w:sectPr w:rsidR="00CD0903">
          <w:pgSz w:w="12340" w:h="16980"/>
          <w:pgMar w:top="0" w:right="9" w:bottom="0" w:left="0" w:header="720" w:footer="720" w:gutter="0"/>
          <w:cols w:space="720"/>
        </w:sectPr>
      </w:pPr>
      <w:r>
        <w:lastRenderedPageBreak/>
        <w:pict>
          <v:shape id="_x0000_s1026" type="#_x0000_t75" style="position:absolute;left:0;text-align:left;margin-left:0;margin-top:820.5pt;width:608.15pt;height:842.65pt;z-index:-251658752;mso-position-horizontal-relative:page" wrapcoords="-27 0 -27 21581 21600 21581 21600 0 -27 0" o:allowincell="f">
            <v:imagedata r:id="rId7" o:title=""/>
            <w10:wrap type="through" anchorx="page"/>
            <w10:anchorlock/>
          </v:shape>
        </w:pict>
      </w:r>
    </w:p>
    <w:p w:rsidR="00D15873" w:rsidRPr="00556505" w:rsidRDefault="004D2EF5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4D2EF5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4D2EF5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4D2EF5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2251D8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2</w:t>
      </w:r>
      <w:r w:rsidR="004D2EF5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1" w:name="_Hlk11357519"/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5B6E31" w:rsidRDefault="004D2EF5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ПК-5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индикатор достижения компетенции ПК-</w:t>
      </w:r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bookmarkEnd w:id="1"/>
    <w:p w:rsidR="00200FBF" w:rsidRPr="00200FBF" w:rsidRDefault="004D2EF5" w:rsidP="00200FBF">
      <w:pPr>
        <w:shd w:val="clear" w:color="auto" w:fill="FFFFFF"/>
        <w:spacing w:line="260" w:lineRule="atLeast"/>
        <w:rPr>
          <w:rFonts w:ascii="Arial" w:hAnsi="Arial" w:cs="Arial"/>
          <w:color w:val="000000"/>
          <w:sz w:val="20"/>
          <w:szCs w:val="20"/>
          <w:lang w:val="ru-RU" w:eastAsia="ru-RU"/>
        </w:rPr>
      </w:pPr>
      <w:r w:rsidRPr="00200FBF">
        <w:rPr>
          <w:rFonts w:ascii="Verdana" w:hAnsi="Verdana" w:cs="Arial"/>
          <w:color w:val="000000"/>
          <w:sz w:val="20"/>
          <w:szCs w:val="20"/>
          <w:lang w:val="ru-RU" w:eastAsia="ru-RU"/>
        </w:rPr>
        <w:t> 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1. Приставки «пери» и «пара» в обозначениях воспаления. Примеры: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Приставка </w:t>
      </w:r>
      <w:r w:rsidR="00434A6A" w:rsidRPr="00312D82">
        <w:rPr>
          <w:rFonts w:eastAsia="Calibri"/>
          <w:sz w:val="28"/>
          <w:szCs w:val="28"/>
          <w:lang w:val="ru-RU"/>
        </w:rPr>
        <w:t>«пери»</w:t>
      </w:r>
      <w:r w:rsidRPr="00312D82">
        <w:rPr>
          <w:rFonts w:eastAsia="Calibri"/>
          <w:sz w:val="28"/>
          <w:szCs w:val="28"/>
          <w:lang w:val="ru-RU"/>
        </w:rPr>
        <w:t xml:space="preserve"> означает восп</w:t>
      </w:r>
      <w:r w:rsidR="00434A6A" w:rsidRPr="00312D82">
        <w:rPr>
          <w:rFonts w:eastAsia="Calibri"/>
          <w:sz w:val="28"/>
          <w:szCs w:val="28"/>
          <w:lang w:val="ru-RU"/>
        </w:rPr>
        <w:t>аление</w:t>
      </w:r>
      <w:r w:rsidRPr="00312D82">
        <w:rPr>
          <w:rFonts w:eastAsia="Calibri"/>
          <w:sz w:val="28"/>
          <w:szCs w:val="28"/>
          <w:lang w:val="ru-RU"/>
        </w:rPr>
        <w:t xml:space="preserve"> сероз</w:t>
      </w:r>
      <w:r w:rsidR="00434A6A" w:rsidRPr="00312D82">
        <w:rPr>
          <w:rFonts w:eastAsia="Calibri"/>
          <w:sz w:val="28"/>
          <w:szCs w:val="28"/>
          <w:lang w:val="ru-RU"/>
        </w:rPr>
        <w:t>ной</w:t>
      </w:r>
      <w:r w:rsidRPr="00312D82">
        <w:rPr>
          <w:rFonts w:eastAsia="Calibri"/>
          <w:sz w:val="28"/>
          <w:szCs w:val="28"/>
          <w:lang w:val="ru-RU"/>
        </w:rPr>
        <w:t xml:space="preserve"> обол</w:t>
      </w:r>
      <w:r w:rsidR="00434A6A" w:rsidRPr="00312D82">
        <w:rPr>
          <w:rFonts w:eastAsia="Calibri"/>
          <w:sz w:val="28"/>
          <w:szCs w:val="28"/>
          <w:lang w:val="ru-RU"/>
        </w:rPr>
        <w:t>оч</w:t>
      </w:r>
      <w:r w:rsidRPr="00312D82">
        <w:rPr>
          <w:rFonts w:eastAsia="Calibri"/>
          <w:sz w:val="28"/>
          <w:szCs w:val="28"/>
          <w:lang w:val="ru-RU"/>
        </w:rPr>
        <w:t>ки органа:</w:t>
      </w:r>
      <w:r w:rsidR="00434A6A" w:rsidRPr="00312D82">
        <w:rPr>
          <w:rFonts w:eastAsia="Calibri"/>
          <w:sz w:val="28"/>
          <w:szCs w:val="28"/>
          <w:lang w:val="ru-RU"/>
        </w:rPr>
        <w:t xml:space="preserve"> </w:t>
      </w:r>
      <w:r w:rsidRPr="00312D82">
        <w:rPr>
          <w:rFonts w:eastAsia="Calibri"/>
          <w:sz w:val="28"/>
          <w:szCs w:val="28"/>
          <w:lang w:val="ru-RU"/>
        </w:rPr>
        <w:t>периметрит.</w:t>
      </w:r>
      <w:r w:rsidR="00434A6A" w:rsidRPr="00312D82">
        <w:rPr>
          <w:rFonts w:eastAsia="Calibri"/>
          <w:sz w:val="28"/>
          <w:szCs w:val="28"/>
          <w:lang w:val="ru-RU"/>
        </w:rPr>
        <w:t xml:space="preserve"> </w:t>
      </w:r>
      <w:r w:rsidRPr="00312D82">
        <w:rPr>
          <w:rFonts w:eastAsia="Calibri"/>
          <w:sz w:val="28"/>
          <w:szCs w:val="28"/>
          <w:lang w:val="ru-RU"/>
        </w:rPr>
        <w:t xml:space="preserve">Приставка </w:t>
      </w:r>
      <w:r w:rsidR="00434A6A" w:rsidRPr="00312D82">
        <w:rPr>
          <w:rFonts w:eastAsia="Calibri"/>
          <w:sz w:val="28"/>
          <w:szCs w:val="28"/>
          <w:lang w:val="ru-RU"/>
        </w:rPr>
        <w:t>«</w:t>
      </w:r>
      <w:r w:rsidRPr="00312D82">
        <w:rPr>
          <w:rFonts w:eastAsia="Calibri"/>
          <w:sz w:val="28"/>
          <w:szCs w:val="28"/>
          <w:lang w:val="ru-RU"/>
        </w:rPr>
        <w:t>пара</w:t>
      </w:r>
      <w:r w:rsidR="00434A6A" w:rsidRPr="00312D82">
        <w:rPr>
          <w:rFonts w:eastAsia="Calibri"/>
          <w:sz w:val="28"/>
          <w:szCs w:val="28"/>
          <w:lang w:val="ru-RU"/>
        </w:rPr>
        <w:t>»</w:t>
      </w:r>
      <w:r w:rsidRPr="00312D82">
        <w:rPr>
          <w:rFonts w:eastAsia="Calibri"/>
          <w:sz w:val="28"/>
          <w:szCs w:val="28"/>
          <w:lang w:val="ru-RU"/>
        </w:rPr>
        <w:t xml:space="preserve"> обозн</w:t>
      </w:r>
      <w:r w:rsidR="00434A6A" w:rsidRPr="00312D82">
        <w:rPr>
          <w:rFonts w:eastAsia="Calibri"/>
          <w:sz w:val="28"/>
          <w:szCs w:val="28"/>
          <w:lang w:val="ru-RU"/>
        </w:rPr>
        <w:t>ачает</w:t>
      </w:r>
      <w:r w:rsidRPr="00312D82">
        <w:rPr>
          <w:rFonts w:eastAsia="Calibri"/>
          <w:sz w:val="28"/>
          <w:szCs w:val="28"/>
          <w:lang w:val="ru-RU"/>
        </w:rPr>
        <w:t xml:space="preserve"> восп</w:t>
      </w:r>
      <w:r w:rsidR="00434A6A" w:rsidRPr="00312D82">
        <w:rPr>
          <w:rFonts w:eastAsia="Calibri"/>
          <w:sz w:val="28"/>
          <w:szCs w:val="28"/>
          <w:lang w:val="ru-RU"/>
        </w:rPr>
        <w:t>аление</w:t>
      </w:r>
      <w:r w:rsidRPr="00312D82">
        <w:rPr>
          <w:rFonts w:eastAsia="Calibri"/>
          <w:sz w:val="28"/>
          <w:szCs w:val="28"/>
          <w:lang w:val="ru-RU"/>
        </w:rPr>
        <w:t xml:space="preserve"> окруж</w:t>
      </w:r>
      <w:r w:rsidR="00434A6A" w:rsidRPr="00312D82">
        <w:rPr>
          <w:rFonts w:eastAsia="Calibri"/>
          <w:sz w:val="28"/>
          <w:szCs w:val="28"/>
          <w:lang w:val="ru-RU"/>
        </w:rPr>
        <w:t>ающи</w:t>
      </w:r>
      <w:r w:rsidRPr="00312D82">
        <w:rPr>
          <w:rFonts w:eastAsia="Calibri"/>
          <w:sz w:val="28"/>
          <w:szCs w:val="28"/>
          <w:lang w:val="ru-RU"/>
        </w:rPr>
        <w:t>й орган клетчатки: параметрит</w:t>
      </w:r>
      <w:r w:rsidR="00434A6A" w:rsidRPr="00312D82">
        <w:rPr>
          <w:rFonts w:eastAsia="Calibri"/>
          <w:sz w:val="28"/>
          <w:szCs w:val="28"/>
          <w:lang w:val="ru-RU"/>
        </w:rPr>
        <w:t>.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 </w:t>
      </w:r>
      <w:r w:rsidR="00434A6A" w:rsidRPr="00312D82">
        <w:rPr>
          <w:rFonts w:eastAsia="Calibri"/>
          <w:sz w:val="28"/>
          <w:szCs w:val="28"/>
          <w:lang w:val="ru-RU"/>
        </w:rPr>
        <w:t>2</w:t>
      </w:r>
      <w:r w:rsidRPr="00312D82">
        <w:rPr>
          <w:rFonts w:eastAsia="Calibri"/>
          <w:sz w:val="28"/>
          <w:szCs w:val="28"/>
          <w:lang w:val="ru-RU"/>
        </w:rPr>
        <w:t>. Основные морфолог</w:t>
      </w:r>
      <w:r w:rsidR="00434A6A" w:rsidRPr="00312D82">
        <w:rPr>
          <w:rFonts w:eastAsia="Calibri"/>
          <w:sz w:val="28"/>
          <w:szCs w:val="28"/>
          <w:lang w:val="ru-RU"/>
        </w:rPr>
        <w:t>ические</w:t>
      </w:r>
      <w:r w:rsidRPr="00312D82">
        <w:rPr>
          <w:rFonts w:eastAsia="Calibri"/>
          <w:sz w:val="28"/>
          <w:szCs w:val="28"/>
          <w:lang w:val="ru-RU"/>
        </w:rPr>
        <w:t xml:space="preserve"> и клинич</w:t>
      </w:r>
      <w:r w:rsidR="00434A6A" w:rsidRPr="00312D82">
        <w:rPr>
          <w:rFonts w:eastAsia="Calibri"/>
          <w:sz w:val="28"/>
          <w:szCs w:val="28"/>
          <w:lang w:val="ru-RU"/>
        </w:rPr>
        <w:t>еские признаки специфического</w:t>
      </w:r>
      <w:r w:rsidRPr="00312D82">
        <w:rPr>
          <w:rFonts w:eastAsia="Calibri"/>
          <w:sz w:val="28"/>
          <w:szCs w:val="28"/>
          <w:lang w:val="ru-RU"/>
        </w:rPr>
        <w:t xml:space="preserve"> восп</w:t>
      </w:r>
      <w:r w:rsidR="00434A6A" w:rsidRPr="00312D82">
        <w:rPr>
          <w:rFonts w:eastAsia="Calibri"/>
          <w:sz w:val="28"/>
          <w:szCs w:val="28"/>
          <w:lang w:val="ru-RU"/>
        </w:rPr>
        <w:t>аления</w:t>
      </w:r>
      <w:r w:rsidRPr="00312D82">
        <w:rPr>
          <w:rFonts w:eastAsia="Calibri"/>
          <w:sz w:val="28"/>
          <w:szCs w:val="28"/>
          <w:lang w:val="ru-RU"/>
        </w:rPr>
        <w:t>:</w:t>
      </w:r>
    </w:p>
    <w:p w:rsidR="00434A6A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а) специфичность возбудителя</w:t>
      </w:r>
    </w:p>
    <w:p w:rsidR="00434A6A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б) смена тканевых реакций по ходу воспаления</w:t>
      </w:r>
    </w:p>
    <w:p w:rsidR="00434A6A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в) волнообразное течение </w:t>
      </w:r>
    </w:p>
    <w:p w:rsidR="00434A6A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г) преобладание продуктивной тканевой реакции с образованием гранулем 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д)</w:t>
      </w:r>
      <w:r w:rsidR="00434A6A" w:rsidRPr="00312D82">
        <w:rPr>
          <w:rFonts w:eastAsia="Calibri"/>
          <w:sz w:val="28"/>
          <w:szCs w:val="28"/>
          <w:lang w:val="ru-RU"/>
        </w:rPr>
        <w:t xml:space="preserve"> </w:t>
      </w:r>
      <w:r w:rsidRPr="00312D82">
        <w:rPr>
          <w:rFonts w:eastAsia="Calibri"/>
          <w:sz w:val="28"/>
          <w:szCs w:val="28"/>
          <w:lang w:val="ru-RU"/>
        </w:rPr>
        <w:t>некроз по ходу восп</w:t>
      </w:r>
      <w:r w:rsidR="00434A6A" w:rsidRPr="00312D82">
        <w:rPr>
          <w:rFonts w:eastAsia="Calibri"/>
          <w:sz w:val="28"/>
          <w:szCs w:val="28"/>
          <w:lang w:val="ru-RU"/>
        </w:rPr>
        <w:t>аления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 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3. На вскрытии трупа в матке обнаружена опухоль, построеная из атипичных полиморфных гладкомышечных клеток. Назвать опухоль, путь ее метастазирования, локалокализацию.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lastRenderedPageBreak/>
        <w:t>Лейомиосаркома.</w:t>
      </w:r>
      <w:r w:rsidR="00434A6A" w:rsidRPr="00312D82">
        <w:rPr>
          <w:rFonts w:eastAsia="Calibri"/>
          <w:sz w:val="28"/>
          <w:szCs w:val="28"/>
          <w:lang w:val="ru-RU"/>
        </w:rPr>
        <w:t xml:space="preserve"> </w:t>
      </w:r>
      <w:r w:rsidRPr="00312D82">
        <w:rPr>
          <w:rFonts w:eastAsia="Calibri"/>
          <w:sz w:val="28"/>
          <w:szCs w:val="28"/>
          <w:lang w:val="ru-RU"/>
        </w:rPr>
        <w:t>Гематогенный. Легкие.</w:t>
      </w:r>
      <w:r w:rsidR="00434A6A" w:rsidRPr="00312D82">
        <w:rPr>
          <w:rFonts w:eastAsia="Calibri"/>
          <w:sz w:val="28"/>
          <w:szCs w:val="28"/>
          <w:lang w:val="ru-RU"/>
        </w:rPr>
        <w:t xml:space="preserve"> </w:t>
      </w:r>
      <w:r w:rsidRPr="00312D82">
        <w:rPr>
          <w:rFonts w:eastAsia="Calibri"/>
          <w:sz w:val="28"/>
          <w:szCs w:val="28"/>
          <w:lang w:val="ru-RU"/>
        </w:rPr>
        <w:t>Кахексия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4</w:t>
      </w:r>
      <w:r w:rsidR="00434A6A" w:rsidRPr="00312D82">
        <w:rPr>
          <w:rFonts w:eastAsia="Calibri"/>
          <w:sz w:val="28"/>
          <w:szCs w:val="28"/>
          <w:lang w:val="ru-RU"/>
        </w:rPr>
        <w:t>. Краткое опред</w:t>
      </w:r>
      <w:r w:rsidRPr="00312D82">
        <w:rPr>
          <w:rFonts w:eastAsia="Calibri"/>
          <w:sz w:val="28"/>
          <w:szCs w:val="28"/>
          <w:lang w:val="ru-RU"/>
        </w:rPr>
        <w:t>е</w:t>
      </w:r>
      <w:r w:rsidR="00434A6A" w:rsidRPr="00312D82">
        <w:rPr>
          <w:rFonts w:eastAsia="Calibri"/>
          <w:sz w:val="28"/>
          <w:szCs w:val="28"/>
          <w:lang w:val="ru-RU"/>
        </w:rPr>
        <w:t>ление</w:t>
      </w:r>
      <w:r w:rsidRPr="00312D82">
        <w:rPr>
          <w:rFonts w:eastAsia="Calibri"/>
          <w:sz w:val="28"/>
          <w:szCs w:val="28"/>
          <w:lang w:val="ru-RU"/>
        </w:rPr>
        <w:t xml:space="preserve"> понятия рак. Наиболее характ</w:t>
      </w:r>
      <w:r w:rsidR="00434A6A" w:rsidRPr="00312D82">
        <w:rPr>
          <w:rFonts w:eastAsia="Calibri"/>
          <w:sz w:val="28"/>
          <w:szCs w:val="28"/>
          <w:lang w:val="ru-RU"/>
        </w:rPr>
        <w:t>ерны</w:t>
      </w:r>
      <w:r w:rsidRPr="00312D82">
        <w:rPr>
          <w:rFonts w:eastAsia="Calibri"/>
          <w:sz w:val="28"/>
          <w:szCs w:val="28"/>
          <w:lang w:val="ru-RU"/>
        </w:rPr>
        <w:t>й путь метастаз</w:t>
      </w:r>
      <w:r w:rsidR="00434A6A" w:rsidRPr="00312D82">
        <w:rPr>
          <w:rFonts w:eastAsia="Calibri"/>
          <w:sz w:val="28"/>
          <w:szCs w:val="28"/>
          <w:lang w:val="ru-RU"/>
        </w:rPr>
        <w:t>ировани</w:t>
      </w:r>
      <w:r w:rsidRPr="00312D82">
        <w:rPr>
          <w:rFonts w:eastAsia="Calibri"/>
          <w:sz w:val="28"/>
          <w:szCs w:val="28"/>
          <w:lang w:val="ru-RU"/>
        </w:rPr>
        <w:t>я.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Злокачественная опухоль из эпителия. Лимфогенный.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5. Как наз</w:t>
      </w:r>
      <w:r w:rsidR="00434A6A" w:rsidRPr="00312D82">
        <w:rPr>
          <w:rFonts w:eastAsia="Calibri"/>
          <w:sz w:val="28"/>
          <w:szCs w:val="28"/>
          <w:lang w:val="ru-RU"/>
        </w:rPr>
        <w:t>ывают</w:t>
      </w:r>
      <w:r w:rsidRPr="00312D82">
        <w:rPr>
          <w:rFonts w:eastAsia="Calibri"/>
          <w:sz w:val="28"/>
          <w:szCs w:val="28"/>
          <w:lang w:val="ru-RU"/>
        </w:rPr>
        <w:t>ся опухоли разв</w:t>
      </w:r>
      <w:r w:rsidR="00434A6A" w:rsidRPr="00312D82">
        <w:rPr>
          <w:rFonts w:eastAsia="Calibri"/>
          <w:sz w:val="28"/>
          <w:szCs w:val="28"/>
          <w:lang w:val="ru-RU"/>
        </w:rPr>
        <w:t>ивающие</w:t>
      </w:r>
      <w:r w:rsidRPr="00312D82">
        <w:rPr>
          <w:rFonts w:eastAsia="Calibri"/>
          <w:sz w:val="28"/>
          <w:szCs w:val="28"/>
          <w:lang w:val="ru-RU"/>
        </w:rPr>
        <w:t>ся из эмбриональных зачатков?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Дизонтогенетические</w:t>
      </w:r>
      <w:r w:rsidR="00AD2D6E" w:rsidRPr="00312D82">
        <w:rPr>
          <w:rFonts w:eastAsia="Calibri"/>
          <w:sz w:val="28"/>
          <w:szCs w:val="28"/>
          <w:lang w:val="ru-RU"/>
        </w:rPr>
        <w:t xml:space="preserve"> </w:t>
      </w:r>
      <w:r w:rsidRPr="00312D82">
        <w:rPr>
          <w:rFonts w:eastAsia="Calibri"/>
          <w:sz w:val="28"/>
          <w:szCs w:val="28"/>
          <w:lang w:val="ru-RU"/>
        </w:rPr>
        <w:t>(Тератомы).</w:t>
      </w:r>
    </w:p>
    <w:p w:rsidR="009C05D9" w:rsidRDefault="009C05D9" w:rsidP="00432D49">
      <w:pPr>
        <w:rPr>
          <w:rFonts w:eastAsia="Calibri"/>
          <w:b/>
          <w:sz w:val="28"/>
          <w:szCs w:val="28"/>
          <w:lang w:val="ru-RU"/>
        </w:rPr>
      </w:pPr>
    </w:p>
    <w:p w:rsidR="0098294B" w:rsidRDefault="0098294B" w:rsidP="008B35CC">
      <w:pPr>
        <w:jc w:val="center"/>
        <w:rPr>
          <w:rFonts w:eastAsia="Calibri"/>
          <w:b/>
          <w:sz w:val="28"/>
          <w:szCs w:val="28"/>
          <w:lang w:val="ru-RU"/>
        </w:rPr>
      </w:pPr>
      <w:bookmarkStart w:id="2" w:name="_GoBack"/>
      <w:bookmarkEnd w:id="2"/>
    </w:p>
    <w:p w:rsidR="00312D82" w:rsidRDefault="004D2EF5" w:rsidP="00312D82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312D82" w:rsidRPr="00312D82" w:rsidRDefault="00312D82" w:rsidP="00312D82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2D82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1.  Определение термина воспаление (по Давыдовскому).</w:t>
      </w:r>
    </w:p>
    <w:p w:rsidR="00312D82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Воспаление - это выработанная в процессе эволюции циклическая, приспособительная, целесообразная, местная реакция рефлекторного характера на действие факторов внешней среды, выражающийся в альтерации, экссудации, пролиферации и завершающейся регенерацией</w:t>
      </w:r>
    </w:p>
    <w:p w:rsidR="00312D82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color w:val="000000"/>
          <w:sz w:val="28"/>
          <w:szCs w:val="28"/>
          <w:lang w:val="ru-RU" w:eastAsia="ru-RU"/>
        </w:rPr>
        <w:t> </w:t>
      </w:r>
      <w:r w:rsidRPr="00312D82">
        <w:rPr>
          <w:rFonts w:eastAsia="Calibri"/>
          <w:sz w:val="28"/>
          <w:szCs w:val="28"/>
          <w:lang w:val="ru-RU"/>
        </w:rPr>
        <w:t>2.  Перечислите наиболее частые примеры компенсаторной гиперплазии органов с мышечной стенкой</w:t>
      </w:r>
    </w:p>
    <w:p w:rsidR="00312D82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а) Гипертрофия миокарда </w:t>
      </w:r>
    </w:p>
    <w:p w:rsidR="00312D82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б) Гипертрофия стенки мочевого пузыря </w:t>
      </w:r>
    </w:p>
    <w:p w:rsidR="00312D82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в) Гипертрофия стенки сосудов</w:t>
      </w:r>
    </w:p>
    <w:p w:rsidR="00312D82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3. Что такое гной?</w:t>
      </w:r>
    </w:p>
    <w:p w:rsidR="00312D82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Гной - это экссудат, содержащий большое количество лейкоцитов и погибших клеток, микробов и гнойных телец.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4. Принципы классиф</w:t>
      </w:r>
      <w:r w:rsidR="00AD2D6E" w:rsidRPr="00312D82">
        <w:rPr>
          <w:rFonts w:eastAsia="Calibri"/>
          <w:sz w:val="28"/>
          <w:szCs w:val="28"/>
          <w:lang w:val="ru-RU"/>
        </w:rPr>
        <w:t>икаци</w:t>
      </w:r>
      <w:r w:rsidRPr="00312D82">
        <w:rPr>
          <w:rFonts w:eastAsia="Calibri"/>
          <w:sz w:val="28"/>
          <w:szCs w:val="28"/>
          <w:lang w:val="ru-RU"/>
        </w:rPr>
        <w:t>и опухолей?</w:t>
      </w:r>
    </w:p>
    <w:p w:rsidR="00AD2D6E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а) По гистогенезу</w:t>
      </w:r>
    </w:p>
    <w:p w:rsidR="00AD2D6E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б)</w:t>
      </w:r>
      <w:r w:rsidR="00312D82" w:rsidRPr="00312D82">
        <w:rPr>
          <w:rFonts w:eastAsia="Calibri"/>
          <w:sz w:val="28"/>
          <w:szCs w:val="28"/>
          <w:lang w:val="ru-RU"/>
        </w:rPr>
        <w:t xml:space="preserve"> </w:t>
      </w:r>
      <w:r w:rsidRPr="00312D82">
        <w:rPr>
          <w:rFonts w:eastAsia="Calibri"/>
          <w:sz w:val="28"/>
          <w:szCs w:val="28"/>
          <w:lang w:val="ru-RU"/>
        </w:rPr>
        <w:t>По степени зрелости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 в)</w:t>
      </w:r>
      <w:r w:rsidR="00AD2D6E" w:rsidRPr="00312D82">
        <w:rPr>
          <w:rFonts w:eastAsia="Calibri"/>
          <w:sz w:val="28"/>
          <w:szCs w:val="28"/>
          <w:lang w:val="ru-RU"/>
        </w:rPr>
        <w:t xml:space="preserve"> По принципу органоспецифичности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5</w:t>
      </w:r>
      <w:r w:rsidR="00AD2D6E" w:rsidRPr="00312D82">
        <w:rPr>
          <w:rFonts w:eastAsia="Calibri"/>
          <w:sz w:val="28"/>
          <w:szCs w:val="28"/>
          <w:lang w:val="ru-RU"/>
        </w:rPr>
        <w:t>. Классификация</w:t>
      </w:r>
      <w:r w:rsidRPr="00312D82">
        <w:rPr>
          <w:rFonts w:eastAsia="Calibri"/>
          <w:sz w:val="28"/>
          <w:szCs w:val="28"/>
          <w:lang w:val="ru-RU"/>
        </w:rPr>
        <w:t xml:space="preserve"> лучевой б</w:t>
      </w:r>
      <w:r w:rsidR="00AD2D6E" w:rsidRPr="00312D82">
        <w:rPr>
          <w:rFonts w:eastAsia="Calibri"/>
          <w:sz w:val="28"/>
          <w:szCs w:val="28"/>
          <w:lang w:val="ru-RU"/>
        </w:rPr>
        <w:t>олез</w:t>
      </w:r>
      <w:r w:rsidRPr="00312D82">
        <w:rPr>
          <w:rFonts w:eastAsia="Calibri"/>
          <w:sz w:val="28"/>
          <w:szCs w:val="28"/>
          <w:lang w:val="ru-RU"/>
        </w:rPr>
        <w:t>ни в завис</w:t>
      </w:r>
      <w:r w:rsidR="00AD2D6E" w:rsidRPr="00312D82">
        <w:rPr>
          <w:rFonts w:eastAsia="Calibri"/>
          <w:sz w:val="28"/>
          <w:szCs w:val="28"/>
          <w:lang w:val="ru-RU"/>
        </w:rPr>
        <w:t>имости</w:t>
      </w:r>
      <w:r w:rsidRPr="00312D82">
        <w:rPr>
          <w:rFonts w:eastAsia="Calibri"/>
          <w:sz w:val="28"/>
          <w:szCs w:val="28"/>
          <w:lang w:val="ru-RU"/>
        </w:rPr>
        <w:t xml:space="preserve"> от ее теч</w:t>
      </w:r>
      <w:r w:rsidR="00AD2D6E" w:rsidRPr="00312D82">
        <w:rPr>
          <w:rFonts w:eastAsia="Calibri"/>
          <w:sz w:val="28"/>
          <w:szCs w:val="28"/>
          <w:lang w:val="ru-RU"/>
        </w:rPr>
        <w:t>ени</w:t>
      </w:r>
      <w:r w:rsidRPr="00312D82">
        <w:rPr>
          <w:rFonts w:eastAsia="Calibri"/>
          <w:sz w:val="28"/>
          <w:szCs w:val="28"/>
          <w:lang w:val="ru-RU"/>
        </w:rPr>
        <w:t>я?</w:t>
      </w:r>
    </w:p>
    <w:p w:rsid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а) Острая </w:t>
      </w:r>
    </w:p>
    <w:p w:rsidR="001775EB" w:rsidRPr="00312D82" w:rsidRDefault="004D2EF5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б) Хроническая</w:t>
      </w: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08199A" w:rsidRPr="0099543B" w:rsidRDefault="0008199A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головного мозга у больного с острым нарушением мозгового кровообращения обнаружен обтурирующий тромбоз внутренней сонной артерии слева. Смерть наступила от отёка и набухания вещества мозга.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 после полостной операции развился флеботромбоз сосудов нижних конечностей. При попытке встать с постели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тромбоэмболы.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сердечной недостаточности, при попытке подняться с постели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внезапно появилась резкая синюшность лица и наступила смерть.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4D2EF5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56 лет, умершего от сердечной недостаточности, обнаружено значительное утолщение стенки правого желудочка до 1 см при массе сердца 460 г. Отмечена дилятация полостей правого предсердия и желудочка.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общепатологические процессы развиваются в сосудисто-нервном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обнаружено хроническое воспаление. Слизистая оболочка бронхов покрыта многослойным плоским неороговевающим эпителием.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страдавшего раком пищевода со стенозированием просвета и множественными метастазами, смерть наступила от истощения.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 в сердечной мышце.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В каком органе, помимо сердечной мышцы, развивается подобный процесс?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общепатологического процесса относится изменение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60 лет, умершего от сердечной недостаточности, обнаружено утолщение стенки левого желудочка до 1,8 см при массе сердца 720 г, дилятация полостей сердца.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1–3 мм, граница слоев неразличима.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 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степени, длительное время страдающим сахарным диабетом 2-го типа, произведена аппендэктомия. В послеоперационном периоде развился ограниченный перитонит, сепсис в форме септикопиемии, наступил летальный исход.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4D2EF5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D2EF5" w:rsidP="009C38CD">
      <w:pPr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Тестовые  задания.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гестационный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первичный инсулинзависимый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1)интоксикации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2)табакокурение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лангерганса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инсулит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карциноид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липоматоз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гранулематоз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8) незидиобластоз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r w:rsidRPr="0099543B">
        <w:rPr>
          <w:rFonts w:eastAsia="Calibri"/>
          <w:color w:val="000000"/>
          <w:lang w:val="ru-RU"/>
        </w:rPr>
        <w:t>Патогенетические  факторы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иммунокомплексный механизм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гликозилирование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10) синдром Киммельстила—Уилсона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6. Макроскопические 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 железы при вторичном сахарном диабете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1) липоматоз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ангиоматоз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незидиобластоз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1)гликолиз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гликозилирование белков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признаки диабетического гломерулосклероза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гломерулит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2)гиалиноз артерий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эпителия каначьцев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гиалиноз мсчангия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4D2EF5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4D2EF5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7A5" w:rsidRDefault="00A167A5">
      <w:r>
        <w:separator/>
      </w:r>
    </w:p>
  </w:endnote>
  <w:endnote w:type="continuationSeparator" w:id="0">
    <w:p w:rsidR="00A167A5" w:rsidRDefault="00A1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7A5" w:rsidRDefault="00A167A5">
      <w:r>
        <w:separator/>
      </w:r>
    </w:p>
  </w:footnote>
  <w:footnote w:type="continuationSeparator" w:id="0">
    <w:p w:rsidR="00A167A5" w:rsidRDefault="00A16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D6E" w:rsidRDefault="004D2EF5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2251D8">
      <w:rPr>
        <w:rFonts w:ascii="Times New Roman" w:hAnsi="Times New Roman"/>
        <w:noProof/>
        <w:sz w:val="24"/>
        <w:szCs w:val="24"/>
      </w:rPr>
      <w:t>4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AD2D6E" w:rsidRDefault="00AD2D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903"/>
    <w:rsid w:val="0000087E"/>
    <w:rsid w:val="00014D4F"/>
    <w:rsid w:val="0008199A"/>
    <w:rsid w:val="000A1A3C"/>
    <w:rsid w:val="001272BC"/>
    <w:rsid w:val="001775EB"/>
    <w:rsid w:val="00200FBF"/>
    <w:rsid w:val="002251D8"/>
    <w:rsid w:val="002856E4"/>
    <w:rsid w:val="00312D82"/>
    <w:rsid w:val="003252CD"/>
    <w:rsid w:val="00374212"/>
    <w:rsid w:val="00432D49"/>
    <w:rsid w:val="00434A6A"/>
    <w:rsid w:val="004D2EF5"/>
    <w:rsid w:val="00556505"/>
    <w:rsid w:val="005B6E31"/>
    <w:rsid w:val="006C331E"/>
    <w:rsid w:val="006C39C8"/>
    <w:rsid w:val="006D662F"/>
    <w:rsid w:val="00705FC4"/>
    <w:rsid w:val="007C3B52"/>
    <w:rsid w:val="0081581B"/>
    <w:rsid w:val="008B35CC"/>
    <w:rsid w:val="0098294B"/>
    <w:rsid w:val="0099543B"/>
    <w:rsid w:val="009C05D9"/>
    <w:rsid w:val="009C38CD"/>
    <w:rsid w:val="00A167A5"/>
    <w:rsid w:val="00AB2B20"/>
    <w:rsid w:val="00AD2D6E"/>
    <w:rsid w:val="00BF23A7"/>
    <w:rsid w:val="00CC6080"/>
    <w:rsid w:val="00CD0903"/>
    <w:rsid w:val="00CD5B12"/>
    <w:rsid w:val="00D00668"/>
    <w:rsid w:val="00D15873"/>
    <w:rsid w:val="00D634D0"/>
    <w:rsid w:val="00E43BCE"/>
    <w:rsid w:val="00F80DB8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E095E9B-EC29-4DBF-B7CD-9CFC0755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1867</Words>
  <Characters>10648</Characters>
  <Application>Microsoft Office Word</Application>
  <DocSecurity>0</DocSecurity>
  <Lines>88</Lines>
  <Paragraphs>24</Paragraphs>
  <ScaleCrop>false</ScaleCrop>
  <Company/>
  <LinksUpToDate>false</LinksUpToDate>
  <CharactersWithSpaces>12491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2023-06-27T15:04:00Z</dcterms:created>
  <dcterms:modified xsi:type="dcterms:W3CDTF">2023-11-13T13:38:00Z</dcterms:modified>
</cp:coreProperties>
</file>