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МИНОБРНАУКИ РОССИИ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Федеральное государственное бюджетное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образовательное учреждение высшего образования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«Тульский государственный университет»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i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sz w:val="28"/>
          <w:szCs w:val="28"/>
          <w:bdr w:val="none" w:sz="0" w:space="0" w:color="auto"/>
        </w:rPr>
        <w:t>Институт права и управления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sz w:val="28"/>
          <w:szCs w:val="28"/>
          <w:bdr w:val="none" w:sz="0" w:space="0" w:color="auto"/>
        </w:rPr>
        <w:t>Кафедра «Финансы и менеджмент»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tbl>
      <w:tblPr>
        <w:tblW w:w="5412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32"/>
      </w:tblGrid>
      <w:tr w:rsidR="00A071A4" w:rsidRPr="00A071A4" w:rsidTr="00A76775">
        <w:trPr>
          <w:cantSplit/>
          <w:trHeight w:val="1106"/>
        </w:trPr>
        <w:tc>
          <w:tcPr>
            <w:tcW w:w="5412" w:type="dxa"/>
          </w:tcPr>
          <w:tbl>
            <w:tblPr>
              <w:tblW w:w="5476" w:type="dxa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476"/>
            </w:tblGrid>
            <w:tr w:rsidR="00A071A4" w:rsidRPr="00A071A4" w:rsidTr="008A709C">
              <w:trPr>
                <w:cantSplit/>
                <w:trHeight w:val="1106"/>
              </w:trPr>
              <w:tc>
                <w:tcPr>
                  <w:tcW w:w="5476" w:type="dxa"/>
                  <w:hideMark/>
                </w:tcPr>
                <w:p w:rsidR="00A071A4" w:rsidRPr="00A071A4" w:rsidRDefault="00A071A4" w:rsidP="00A071A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56" w:lineRule="auto"/>
                    <w:jc w:val="both"/>
                    <w:rPr>
                      <w:rFonts w:eastAsia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Утверждено на заседании кафедры</w:t>
                  </w:r>
                </w:p>
                <w:p w:rsidR="00A071A4" w:rsidRPr="00A071A4" w:rsidRDefault="00A071A4" w:rsidP="00A071A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56" w:lineRule="auto"/>
                    <w:jc w:val="both"/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«Финансы и менеджмент»</w:t>
                  </w:r>
                </w:p>
                <w:p w:rsidR="00A071A4" w:rsidRPr="00A071A4" w:rsidRDefault="008A709C" w:rsidP="00A071A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line="256" w:lineRule="auto"/>
                    <w:rPr>
                      <w:rFonts w:eastAsia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8A709C">
                    <w:rPr>
                      <w:sz w:val="28"/>
                      <w:szCs w:val="28"/>
                    </w:rPr>
                    <w:t>«30» августа 2023 г., протокол № 1</w:t>
                  </w:r>
                </w:p>
              </w:tc>
            </w:tr>
            <w:tr w:rsidR="00A071A4" w:rsidRPr="00A071A4" w:rsidTr="008A709C">
              <w:trPr>
                <w:cantSplit/>
                <w:trHeight w:val="781"/>
              </w:trPr>
              <w:tc>
                <w:tcPr>
                  <w:tcW w:w="5476" w:type="dxa"/>
                  <w:hideMark/>
                </w:tcPr>
                <w:p w:rsidR="00A071A4" w:rsidRPr="00A071A4" w:rsidRDefault="00A071A4" w:rsidP="00A071A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line="256" w:lineRule="auto"/>
                    <w:rPr>
                      <w:rFonts w:eastAsia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A071A4">
                    <w:rPr>
                      <w:rFonts w:eastAsia="Times New Roman" w:cs="Times New Roman"/>
                      <w:noProof/>
                      <w:color w:val="auto"/>
                      <w:bdr w:val="none" w:sz="0" w:space="0" w:color="auto"/>
                    </w:rPr>
                    <w:drawing>
                      <wp:anchor distT="0" distB="0" distL="114300" distR="114300" simplePos="0" relativeHeight="251662336" behindDoc="1" locked="0" layoutInCell="1" allowOverlap="1">
                        <wp:simplePos x="0" y="0"/>
                        <wp:positionH relativeFrom="column">
                          <wp:posOffset>930275</wp:posOffset>
                        </wp:positionH>
                        <wp:positionV relativeFrom="paragraph">
                          <wp:posOffset>160020</wp:posOffset>
                        </wp:positionV>
                        <wp:extent cx="914400" cy="541020"/>
                        <wp:effectExtent l="0" t="0" r="0" b="0"/>
                        <wp:wrapNone/>
                        <wp:docPr id="1" name="Рисунок 1" descr="Са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Са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410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Заведующий кафедрой</w:t>
                  </w:r>
                </w:p>
                <w:p w:rsidR="00A071A4" w:rsidRPr="00A071A4" w:rsidRDefault="00A071A4" w:rsidP="00A071A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line="256" w:lineRule="auto"/>
                    <w:rPr>
                      <w:rFonts w:eastAsia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____________</w:t>
                  </w:r>
                  <w:r w:rsidRPr="00A071A4">
                    <w:rPr>
                      <w:rFonts w:eastAsia="Calibri" w:cs="Times New Roman"/>
                      <w:bCs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_____________</w:t>
                  </w:r>
                  <w:proofErr w:type="spellStart"/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А.Л.Сабинина</w:t>
                  </w:r>
                  <w:proofErr w:type="spellEnd"/>
                </w:p>
              </w:tc>
            </w:tr>
          </w:tbl>
          <w:p w:rsidR="00A071A4" w:rsidRPr="00A071A4" w:rsidRDefault="00A071A4" w:rsidP="00A071A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56" w:lineRule="auto"/>
              <w:jc w:val="center"/>
              <w:rPr>
                <w:rFonts w:eastAsia="Times New Roman" w:cs="Times New Roman"/>
                <w:b/>
                <w:color w:val="auto"/>
                <w:spacing w:val="40"/>
                <w:sz w:val="28"/>
                <w:szCs w:val="28"/>
                <w:bdr w:val="none" w:sz="0" w:space="0" w:color="auto"/>
                <w:lang w:eastAsia="en-US"/>
              </w:rPr>
            </w:pPr>
          </w:p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leader="underscore" w:pos="2242"/>
              </w:tabs>
              <w:spacing w:line="256" w:lineRule="auto"/>
              <w:rPr>
                <w:rFonts w:eastAsia="Calibri" w:cs="Times New Roman"/>
                <w:color w:val="auto"/>
                <w:sz w:val="28"/>
                <w:szCs w:val="28"/>
                <w:bdr w:val="none" w:sz="0" w:space="0" w:color="auto"/>
                <w:lang w:eastAsia="en-US"/>
              </w:rPr>
            </w:pPr>
          </w:p>
        </w:tc>
      </w:tr>
    </w:tbl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pacing w:val="40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  <w:t>РАБОЧАЯ ПРОГРАММА ДИСЦИПЛИНЫ (МОДУЛЯ)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  <w:t>«Финансы организаций и предприятий»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программы подготовки 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>научных и научно-педагогических кадров в аспирантуре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i/>
          <w:color w:val="auto"/>
          <w:sz w:val="28"/>
          <w:szCs w:val="28"/>
          <w:bdr w:val="none" w:sz="0" w:space="0" w:color="auto"/>
        </w:rPr>
        <w:t>по научной специальности</w:t>
      </w: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 xml:space="preserve"> 5.2. «Экономика»</w:t>
      </w: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 xml:space="preserve">     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i/>
          <w:color w:val="auto"/>
          <w:sz w:val="28"/>
          <w:szCs w:val="28"/>
          <w:bdr w:val="none" w:sz="0" w:space="0" w:color="auto"/>
        </w:rPr>
        <w:t xml:space="preserve">Наименование направленности (профиля) 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eastAsia="en-US"/>
        </w:rPr>
        <w:t>5.2.4 «Финансы»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 xml:space="preserve">Форма обучения: </w:t>
      </w:r>
      <w:r w:rsidRPr="00A071A4">
        <w:rPr>
          <w:rFonts w:eastAsia="Times New Roman" w:cs="Times New Roman"/>
          <w:i/>
          <w:color w:val="auto"/>
          <w:sz w:val="28"/>
          <w:szCs w:val="28"/>
          <w:bdr w:val="none" w:sz="0" w:space="0" w:color="auto"/>
        </w:rPr>
        <w:t>очная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i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 xml:space="preserve">Идентификационный номер образовательной программы: </w:t>
      </w:r>
      <w:r w:rsidRPr="00A071A4">
        <w:rPr>
          <w:rFonts w:eastAsia="Calibri" w:cs="Times New Roman"/>
          <w:i/>
          <w:color w:val="auto"/>
          <w:sz w:val="28"/>
          <w:szCs w:val="28"/>
          <w:bdr w:val="none" w:sz="0" w:space="0" w:color="auto"/>
          <w:lang w:eastAsia="en-US"/>
        </w:rPr>
        <w:t>5.2.4.</w:t>
      </w:r>
      <w:r w:rsidRPr="00A071A4"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A071A4">
        <w:rPr>
          <w:rFonts w:eastAsia="Times New Roman" w:cs="Times New Roman"/>
          <w:i/>
          <w:color w:val="auto"/>
          <w:sz w:val="28"/>
          <w:szCs w:val="28"/>
          <w:bdr w:val="none" w:sz="0" w:space="0" w:color="auto"/>
        </w:rPr>
        <w:t>- 2</w:t>
      </w:r>
      <w:r w:rsidR="008A709C">
        <w:rPr>
          <w:rFonts w:eastAsia="Times New Roman" w:cs="Times New Roman"/>
          <w:i/>
          <w:color w:val="auto"/>
          <w:sz w:val="28"/>
          <w:szCs w:val="28"/>
          <w:bdr w:val="none" w:sz="0" w:space="0" w:color="auto"/>
        </w:rPr>
        <w:t>3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Тула 202</w:t>
      </w:r>
      <w:bookmarkStart w:id="0" w:name="_GoBack"/>
      <w:bookmarkEnd w:id="0"/>
      <w:r w:rsidR="008A709C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3</w:t>
      </w: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 xml:space="preserve"> год</w:t>
      </w:r>
    </w:p>
    <w:p w:rsidR="00347B1D" w:rsidRDefault="00A071A4" w:rsidP="00A071A4">
      <w:pPr>
        <w:jc w:val="center"/>
        <w:rPr>
          <w:b/>
          <w:bCs/>
          <w:sz w:val="28"/>
          <w:szCs w:val="28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br w:type="page"/>
      </w:r>
      <w:r w:rsidR="005375EE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347B1D" w:rsidRDefault="005375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рабочей программы дисциплины (модуля)</w:t>
      </w:r>
    </w:p>
    <w:p w:rsidR="00347B1D" w:rsidRDefault="00347B1D">
      <w:pPr>
        <w:jc w:val="both"/>
      </w:pPr>
    </w:p>
    <w:p w:rsidR="00347B1D" w:rsidRDefault="00347B1D">
      <w:pPr>
        <w:jc w:val="both"/>
      </w:pPr>
    </w:p>
    <w:p w:rsidR="00347B1D" w:rsidRDefault="00537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Разработчики:</w:t>
      </w:r>
    </w:p>
    <w:p w:rsidR="00347B1D" w:rsidRDefault="00347B1D">
      <w:pPr>
        <w:rPr>
          <w:sz w:val="28"/>
          <w:szCs w:val="28"/>
        </w:rPr>
      </w:pPr>
    </w:p>
    <w:p w:rsidR="00347B1D" w:rsidRDefault="005375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3796029</wp:posOffset>
            </wp:positionH>
            <wp:positionV relativeFrom="line">
              <wp:posOffset>395604</wp:posOffset>
            </wp:positionV>
            <wp:extent cx="807720" cy="358141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Уш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35814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347B1D" w:rsidRDefault="00347B1D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</w:p>
    <w:p w:rsidR="00347B1D" w:rsidRDefault="00347B1D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76" w:lineRule="auto"/>
        <w:ind w:left="283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347B1D" w:rsidRDefault="005375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rPr>
          <w:rFonts w:eastAsia="Times New Roman" w:cs="Times New Roman"/>
          <w:i/>
          <w:iCs/>
          <w:sz w:val="28"/>
          <w:szCs w:val="28"/>
          <w:vertAlign w:val="superscript"/>
        </w:rPr>
      </w:pPr>
      <w:r>
        <w:rPr>
          <w:rFonts w:eastAsia="Calibri" w:cs="Calibri"/>
          <w:sz w:val="28"/>
          <w:szCs w:val="28"/>
          <w:u w:val="single"/>
        </w:rPr>
        <w:t xml:space="preserve">Ушакова Н.В. _ к.э.н., </w:t>
      </w:r>
      <w:proofErr w:type="spellStart"/>
      <w:r>
        <w:rPr>
          <w:rFonts w:eastAsia="Calibri" w:cs="Calibri"/>
          <w:sz w:val="28"/>
          <w:szCs w:val="28"/>
          <w:u w:val="single"/>
        </w:rPr>
        <w:t>доц</w:t>
      </w:r>
      <w:proofErr w:type="spellEnd"/>
      <w:r>
        <w:rPr>
          <w:rFonts w:eastAsia="Calibri" w:cs="Calibri"/>
          <w:sz w:val="28"/>
          <w:szCs w:val="28"/>
        </w:rPr>
        <w:t xml:space="preserve">                   _________________________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Calibri" w:cs="Calibri"/>
          <w:i/>
          <w:iCs/>
          <w:sz w:val="22"/>
          <w:szCs w:val="22"/>
        </w:rPr>
        <w:t>(ФИО, должность, ученая степень, ученое звание)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Calibri" w:cs="Calibri"/>
          <w:i/>
          <w:iCs/>
          <w:sz w:val="28"/>
          <w:szCs w:val="28"/>
          <w:vertAlign w:val="superscript"/>
        </w:rPr>
        <w:t xml:space="preserve">           </w:t>
      </w:r>
      <w:proofErr w:type="gramStart"/>
      <w:r>
        <w:rPr>
          <w:rFonts w:eastAsia="Calibri" w:cs="Calibri"/>
          <w:i/>
          <w:iCs/>
          <w:sz w:val="28"/>
          <w:szCs w:val="28"/>
          <w:vertAlign w:val="superscript"/>
        </w:rPr>
        <w:t xml:space="preserve">   </w:t>
      </w:r>
      <w:r>
        <w:rPr>
          <w:rFonts w:eastAsia="Calibri" w:cs="Calibri"/>
          <w:i/>
          <w:iCs/>
          <w:sz w:val="22"/>
          <w:szCs w:val="22"/>
        </w:rPr>
        <w:t>(</w:t>
      </w:r>
      <w:proofErr w:type="gramEnd"/>
      <w:r>
        <w:rPr>
          <w:rFonts w:eastAsia="Calibri" w:cs="Calibri"/>
          <w:i/>
          <w:iCs/>
          <w:sz w:val="22"/>
          <w:szCs w:val="22"/>
        </w:rPr>
        <w:t>подпись)</w:t>
      </w:r>
      <w:r>
        <w:rPr>
          <w:rFonts w:eastAsia="Calibri" w:cs="Calibri"/>
          <w:i/>
          <w:iCs/>
          <w:sz w:val="28"/>
          <w:szCs w:val="28"/>
          <w:vertAlign w:val="superscript"/>
        </w:rPr>
        <w:t xml:space="preserve">                           </w:t>
      </w:r>
    </w:p>
    <w:p w:rsidR="00347B1D" w:rsidRDefault="00347B1D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i/>
          <w:iCs/>
          <w:sz w:val="28"/>
          <w:szCs w:val="28"/>
          <w:vertAlign w:val="superscript"/>
        </w:rPr>
      </w:pPr>
    </w:p>
    <w:p w:rsidR="00347B1D" w:rsidRDefault="005375EE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i/>
          <w:iCs/>
          <w:sz w:val="28"/>
          <w:szCs w:val="28"/>
          <w:vertAlign w:val="superscript"/>
        </w:rPr>
      </w:pPr>
      <w:r>
        <w:rPr>
          <w:rFonts w:eastAsia="Times New Roman" w:cs="Times New Roman"/>
          <w:i/>
          <w:iCs/>
          <w:noProof/>
          <w:sz w:val="28"/>
          <w:szCs w:val="28"/>
          <w:vertAlign w:val="superscript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margin">
              <wp:posOffset>3796029</wp:posOffset>
            </wp:positionH>
            <wp:positionV relativeFrom="line">
              <wp:posOffset>291082</wp:posOffset>
            </wp:positionV>
            <wp:extent cx="807720" cy="456826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Ермол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4568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347B1D" w:rsidRDefault="00347B1D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i/>
          <w:iCs/>
          <w:sz w:val="28"/>
          <w:szCs w:val="28"/>
          <w:vertAlign w:val="superscript"/>
        </w:rPr>
      </w:pPr>
    </w:p>
    <w:p w:rsidR="00347B1D" w:rsidRDefault="00347B1D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i/>
          <w:iCs/>
          <w:sz w:val="28"/>
          <w:szCs w:val="28"/>
          <w:vertAlign w:val="superscript"/>
        </w:rPr>
      </w:pPr>
    </w:p>
    <w:p w:rsidR="00347B1D" w:rsidRDefault="005375EE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         </w:t>
      </w:r>
      <w:r>
        <w:rPr>
          <w:rFonts w:eastAsia="Calibri" w:cs="Calibri"/>
          <w:sz w:val="28"/>
          <w:szCs w:val="28"/>
          <w:u w:val="single"/>
        </w:rPr>
        <w:t xml:space="preserve">_ Ермоленко А.И. _ к.э.н., </w:t>
      </w:r>
      <w:proofErr w:type="spellStart"/>
      <w:r>
        <w:rPr>
          <w:rFonts w:eastAsia="Calibri" w:cs="Calibri"/>
          <w:sz w:val="28"/>
          <w:szCs w:val="28"/>
          <w:u w:val="single"/>
        </w:rPr>
        <w:t>доц</w:t>
      </w:r>
      <w:proofErr w:type="spellEnd"/>
      <w:r>
        <w:rPr>
          <w:rFonts w:eastAsia="Calibri" w:cs="Calibri"/>
          <w:sz w:val="28"/>
          <w:szCs w:val="28"/>
        </w:rPr>
        <w:t xml:space="preserve"> _             ________________________</w:t>
      </w:r>
    </w:p>
    <w:p w:rsidR="00347B1D" w:rsidRDefault="005375EE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sz w:val="28"/>
          <w:szCs w:val="28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eastAsia="Calibri" w:cs="Calibri"/>
          <w:i/>
          <w:iCs/>
          <w:sz w:val="22"/>
          <w:szCs w:val="22"/>
        </w:rPr>
        <w:t xml:space="preserve">(ФИО, должность, ученая степень, ученое </w:t>
      </w:r>
      <w:proofErr w:type="gramStart"/>
      <w:r>
        <w:rPr>
          <w:rFonts w:eastAsia="Calibri" w:cs="Calibri"/>
          <w:i/>
          <w:iCs/>
          <w:sz w:val="22"/>
          <w:szCs w:val="22"/>
        </w:rPr>
        <w:t xml:space="preserve">звание)   </w:t>
      </w:r>
      <w:proofErr w:type="gramEnd"/>
      <w:r>
        <w:rPr>
          <w:rFonts w:eastAsia="Calibri" w:cs="Calibri"/>
          <w:i/>
          <w:iCs/>
          <w:sz w:val="22"/>
          <w:szCs w:val="22"/>
        </w:rPr>
        <w:t xml:space="preserve">                                      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eastAsia="Calibri" w:cs="Calibri"/>
          <w:i/>
          <w:iCs/>
          <w:sz w:val="22"/>
          <w:szCs w:val="22"/>
        </w:rPr>
        <w:t>(подпись)</w:t>
      </w:r>
    </w:p>
    <w:p w:rsidR="00347B1D" w:rsidRDefault="00347B1D">
      <w:pPr>
        <w:rPr>
          <w:sz w:val="28"/>
          <w:szCs w:val="28"/>
        </w:rPr>
      </w:pPr>
    </w:p>
    <w:p w:rsidR="00347B1D" w:rsidRDefault="00347B1D">
      <w:pPr>
        <w:rPr>
          <w:sz w:val="28"/>
          <w:szCs w:val="28"/>
        </w:rPr>
      </w:pPr>
    </w:p>
    <w:p w:rsidR="00347B1D" w:rsidRDefault="00347B1D">
      <w:pPr>
        <w:rPr>
          <w:sz w:val="28"/>
          <w:szCs w:val="28"/>
        </w:rPr>
      </w:pPr>
    </w:p>
    <w:p w:rsidR="00347B1D" w:rsidRDefault="00347B1D">
      <w:pPr>
        <w:rPr>
          <w:sz w:val="28"/>
          <w:szCs w:val="28"/>
        </w:rPr>
      </w:pPr>
    </w:p>
    <w:p w:rsidR="00347B1D" w:rsidRDefault="00347B1D">
      <w:pPr>
        <w:tabs>
          <w:tab w:val="left" w:pos="1980"/>
        </w:tabs>
        <w:rPr>
          <w:sz w:val="28"/>
          <w:szCs w:val="28"/>
        </w:rPr>
      </w:pPr>
    </w:p>
    <w:p w:rsidR="00347B1D" w:rsidRDefault="005375EE">
      <w:pPr>
        <w:ind w:firstLine="709"/>
      </w:pPr>
      <w:r>
        <w:rPr>
          <w:rFonts w:ascii="Arial Unicode MS" w:hAnsi="Arial Unicode MS"/>
          <w:sz w:val="22"/>
          <w:szCs w:val="22"/>
        </w:rPr>
        <w:br w:type="page"/>
      </w:r>
    </w:p>
    <w:p w:rsidR="00347B1D" w:rsidRDefault="005375EE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 Цель и задачи освоения дисциплины (модуля)</w:t>
      </w:r>
    </w:p>
    <w:p w:rsidR="00347B1D" w:rsidRDefault="00347B1D">
      <w:pPr>
        <w:jc w:val="center"/>
        <w:rPr>
          <w:b/>
          <w:bCs/>
          <w:sz w:val="28"/>
          <w:szCs w:val="28"/>
        </w:rPr>
      </w:pPr>
    </w:p>
    <w:p w:rsidR="00347B1D" w:rsidRDefault="005375EE">
      <w:pPr>
        <w:ind w:firstLine="720"/>
        <w:jc w:val="both"/>
      </w:pPr>
      <w:r>
        <w:rPr>
          <w:b/>
          <w:bCs/>
          <w:i/>
          <w:iCs/>
          <w:kern w:val="36"/>
        </w:rPr>
        <w:t>Целями</w:t>
      </w:r>
      <w:r>
        <w:rPr>
          <w:kern w:val="36"/>
        </w:rPr>
        <w:t xml:space="preserve"> освоения дисциплины «</w:t>
      </w:r>
      <w:r>
        <w:t>Финансы организаций и предприятий</w:t>
      </w:r>
      <w:r>
        <w:rPr>
          <w:b/>
          <w:bCs/>
          <w:i/>
          <w:iCs/>
        </w:rPr>
        <w:t>»</w:t>
      </w:r>
      <w:r>
        <w:t xml:space="preserve"> являются изучение современной системы экономических отношений, посредством которых образуются и используются фонды денежных средств как для нужд самих организаций (предприятий), так и для удовлетворения общегосударственных потребностей, а также формирование твердых теоретических знаний и практических навыков, необходимых для управления финансовыми потоками на предприятиях всех видов форм собственности, а также: </w:t>
      </w:r>
    </w:p>
    <w:p w:rsidR="00347B1D" w:rsidRDefault="005375EE">
      <w:pPr>
        <w:outlineLvl w:val="0"/>
        <w:rPr>
          <w:kern w:val="36"/>
        </w:rPr>
      </w:pPr>
      <w:r>
        <w:rPr>
          <w:kern w:val="36"/>
        </w:rPr>
        <w:t xml:space="preserve">    - формирование современных фундаментальных знаний и развитие компетенций в области теории и практики финансов на уровне региона и хозяйствующего субъекта;</w:t>
      </w:r>
    </w:p>
    <w:p w:rsidR="00347B1D" w:rsidRDefault="005375EE">
      <w:pPr>
        <w:outlineLvl w:val="0"/>
        <w:rPr>
          <w:kern w:val="36"/>
        </w:rPr>
      </w:pPr>
      <w:r>
        <w:rPr>
          <w:kern w:val="36"/>
        </w:rPr>
        <w:t xml:space="preserve">    - получение четкого представления об источниках финансирования финансово-хозяйственной деятельности предприятия, обучение решению практических вопросов, связанных с выбором рационального источника финансирования; </w:t>
      </w:r>
    </w:p>
    <w:p w:rsidR="00347B1D" w:rsidRDefault="005375EE">
      <w:pPr>
        <w:outlineLvl w:val="0"/>
        <w:rPr>
          <w:kern w:val="36"/>
        </w:rPr>
      </w:pPr>
      <w:r>
        <w:rPr>
          <w:kern w:val="36"/>
        </w:rPr>
        <w:t xml:space="preserve">   - освоение современных моделей денежного обращения.</w:t>
      </w:r>
    </w:p>
    <w:p w:rsidR="00347B1D" w:rsidRDefault="005375EE">
      <w:pPr>
        <w:ind w:firstLine="720"/>
        <w:jc w:val="both"/>
      </w:pPr>
      <w:r>
        <w:rPr>
          <w:b/>
          <w:bCs/>
          <w:i/>
          <w:iCs/>
        </w:rPr>
        <w:t>Основными задачами</w:t>
      </w:r>
      <w:r>
        <w:t xml:space="preserve"> изучения дисциплины являются следующие задачи:</w:t>
      </w:r>
    </w:p>
    <w:p w:rsidR="00347B1D" w:rsidRDefault="005375EE">
      <w:pPr>
        <w:ind w:firstLine="720"/>
        <w:jc w:val="both"/>
      </w:pPr>
      <w:r>
        <w:t>-  систематизация и критическое осмысление знаний об управлении финансами предприятий и организаций различного профиля;</w:t>
      </w:r>
    </w:p>
    <w:p w:rsidR="00347B1D" w:rsidRDefault="005375EE">
      <w:pPr>
        <w:ind w:firstLine="720"/>
        <w:jc w:val="both"/>
      </w:pPr>
      <w:r>
        <w:t xml:space="preserve">- </w:t>
      </w:r>
      <w:r>
        <w:rPr>
          <w:b/>
          <w:bCs/>
        </w:rPr>
        <w:t xml:space="preserve"> </w:t>
      </w:r>
      <w:r>
        <w:t>формирование навыков исследовательской деятельности в области финансов и преподавания соответствующих дисциплин</w:t>
      </w:r>
    </w:p>
    <w:p w:rsidR="00347B1D" w:rsidRDefault="00347B1D">
      <w:pPr>
        <w:ind w:firstLine="709"/>
      </w:pPr>
    </w:p>
    <w:p w:rsidR="00347B1D" w:rsidRDefault="005375EE">
      <w:pPr>
        <w:widowControl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 Место дисциплины (модуля) в структуре программы подготовки </w:t>
      </w:r>
    </w:p>
    <w:p w:rsidR="00347B1D" w:rsidRDefault="005375EE">
      <w:pPr>
        <w:widowControl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научных и научно-педагогических кадров в аспирантуре</w:t>
      </w:r>
    </w:p>
    <w:p w:rsidR="00347B1D" w:rsidRDefault="00347B1D">
      <w:pPr>
        <w:ind w:firstLine="709"/>
        <w:jc w:val="both"/>
        <w:rPr>
          <w:b/>
          <w:bCs/>
          <w:sz w:val="28"/>
          <w:szCs w:val="28"/>
        </w:rPr>
      </w:pPr>
    </w:p>
    <w:p w:rsidR="00347B1D" w:rsidRDefault="005375EE">
      <w:pPr>
        <w:ind w:firstLine="720"/>
        <w:jc w:val="both"/>
      </w:pPr>
      <w:r>
        <w:t>Дисциплина (модуль) относится к образовательному компоненту программы подготовки научных и научно-педагогических кадров в аспирантуре.</w:t>
      </w:r>
    </w:p>
    <w:p w:rsidR="00347B1D" w:rsidRDefault="00347B1D">
      <w:pPr>
        <w:ind w:firstLine="709"/>
        <w:jc w:val="both"/>
      </w:pPr>
    </w:p>
    <w:p w:rsidR="00347B1D" w:rsidRDefault="005375EE">
      <w:pPr>
        <w:ind w:firstLine="709"/>
        <w:jc w:val="both"/>
      </w:pPr>
      <w:r>
        <w:t>Дисциплина (модуль) изучается в 3 и 4 семестрах.</w:t>
      </w:r>
    </w:p>
    <w:p w:rsidR="00347B1D" w:rsidRDefault="00347B1D">
      <w:pPr>
        <w:jc w:val="center"/>
        <w:rPr>
          <w:b/>
          <w:bCs/>
          <w:sz w:val="28"/>
          <w:szCs w:val="28"/>
        </w:rPr>
      </w:pPr>
    </w:p>
    <w:p w:rsidR="00347B1D" w:rsidRDefault="005375E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 Перечень планируемых результатов обучения по дисциплине (модулю)</w:t>
      </w:r>
    </w:p>
    <w:p w:rsidR="00347B1D" w:rsidRDefault="00347B1D">
      <w:pPr>
        <w:ind w:firstLine="709"/>
        <w:jc w:val="both"/>
      </w:pPr>
    </w:p>
    <w:p w:rsidR="00347B1D" w:rsidRDefault="005375EE">
      <w:pPr>
        <w:ind w:firstLine="709"/>
        <w:jc w:val="both"/>
      </w:pPr>
      <w: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347B1D" w:rsidRDefault="00347B1D">
      <w:pPr>
        <w:ind w:firstLine="709"/>
        <w:jc w:val="both"/>
      </w:pPr>
    </w:p>
    <w:p w:rsidR="00347B1D" w:rsidRDefault="005375EE">
      <w:pPr>
        <w:ind w:firstLine="709"/>
        <w:jc w:val="both"/>
        <w:rPr>
          <w:b/>
          <w:bCs/>
          <w:i/>
          <w:iCs/>
        </w:rPr>
      </w:pPr>
      <w:r>
        <w:t>В результате освоения дисциплины (модуля) аспирант должен:</w:t>
      </w:r>
    </w:p>
    <w:p w:rsidR="00347B1D" w:rsidRDefault="00347B1D">
      <w:pPr>
        <w:jc w:val="both"/>
        <w:rPr>
          <w:b/>
          <w:bCs/>
          <w:i/>
          <w:iCs/>
        </w:rPr>
      </w:pPr>
    </w:p>
    <w:p w:rsidR="00347B1D" w:rsidRDefault="005375EE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Знать: </w:t>
      </w:r>
    </w:p>
    <w:p w:rsidR="00347B1D" w:rsidRDefault="005375EE">
      <w:pPr>
        <w:numPr>
          <w:ilvl w:val="0"/>
          <w:numId w:val="2"/>
        </w:numPr>
        <w:shd w:val="clear" w:color="auto" w:fill="FFFFFF"/>
      </w:pPr>
      <w:r>
        <w:t xml:space="preserve">основные принципы функционирования </w:t>
      </w:r>
      <w:r>
        <w:rPr>
          <w:sz w:val="28"/>
          <w:szCs w:val="28"/>
        </w:rPr>
        <w:t xml:space="preserve">финансов </w:t>
      </w:r>
      <w:r>
        <w:t>государства, коммерческих и некоммерческих организаций различных организационно-правовых форм, в том числе финансово-кредитных (</w:t>
      </w:r>
      <w:r>
        <w:rPr>
          <w:i/>
          <w:iCs/>
        </w:rPr>
        <w:t>код компетенции</w:t>
      </w:r>
      <w:r>
        <w:t xml:space="preserve"> - УК-8); </w:t>
      </w:r>
    </w:p>
    <w:p w:rsidR="00347B1D" w:rsidRDefault="005375EE">
      <w:pPr>
        <w:numPr>
          <w:ilvl w:val="0"/>
          <w:numId w:val="2"/>
        </w:numPr>
        <w:shd w:val="clear" w:color="auto" w:fill="FFFFFF"/>
      </w:pPr>
      <w:r>
        <w:t>взаимосвязей, взаимозависимостей и закономерностей, возникающих в процессе функционирования и взаимодействия различных звеньев финансовой системы (</w:t>
      </w:r>
      <w:r>
        <w:rPr>
          <w:i/>
          <w:iCs/>
        </w:rPr>
        <w:t>код компетенции</w:t>
      </w:r>
      <w:r>
        <w:t xml:space="preserve"> - ПК-4);</w:t>
      </w:r>
    </w:p>
    <w:p w:rsidR="00347B1D" w:rsidRDefault="005375EE">
      <w:pPr>
        <w:numPr>
          <w:ilvl w:val="0"/>
          <w:numId w:val="2"/>
        </w:numPr>
        <w:shd w:val="clear" w:color="auto" w:fill="FFFFFF"/>
      </w:pPr>
      <w:r>
        <w:t>формулы расчета и способы интерпретации основных показателей, используемых для управления финансами предприятия (</w:t>
      </w:r>
      <w:r>
        <w:rPr>
          <w:i/>
          <w:iCs/>
        </w:rPr>
        <w:t>код компетенции</w:t>
      </w:r>
      <w:r>
        <w:t xml:space="preserve"> - ПК-2);</w:t>
      </w:r>
    </w:p>
    <w:p w:rsidR="00347B1D" w:rsidRDefault="005375EE">
      <w:pPr>
        <w:shd w:val="clear" w:color="auto" w:fill="FFFFFF"/>
        <w:rPr>
          <w:b/>
          <w:bCs/>
          <w:i/>
          <w:iCs/>
        </w:rPr>
      </w:pPr>
      <w:r>
        <w:t xml:space="preserve"> </w:t>
      </w:r>
      <w:r>
        <w:rPr>
          <w:b/>
          <w:bCs/>
          <w:i/>
          <w:iCs/>
        </w:rPr>
        <w:t xml:space="preserve">Уметь: 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>разрабатывать теоретические и методологические подходы к эффективному управлению финансами коммерческих и некоммерческих организаций различных организационно-правовых форм (</w:t>
      </w:r>
      <w:r>
        <w:rPr>
          <w:i/>
          <w:iCs/>
        </w:rPr>
        <w:t>код компетенции</w:t>
      </w:r>
      <w:r>
        <w:t xml:space="preserve"> - ПК-2);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lastRenderedPageBreak/>
        <w:t>совершенствовать теоретические и методологические подходы к эффективному управлению финансами организаций, в том числе финансово-</w:t>
      </w:r>
      <w:proofErr w:type="gramStart"/>
      <w:r>
        <w:t>кредитных  (</w:t>
      </w:r>
      <w:proofErr w:type="gramEnd"/>
      <w:r>
        <w:rPr>
          <w:i/>
          <w:iCs/>
        </w:rPr>
        <w:t>код компетенции</w:t>
      </w:r>
      <w:r>
        <w:t xml:space="preserve"> - ПК-4);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 xml:space="preserve">разрабатывать и совершенствовать подходы к эффективному управлению финансами организаций на основе анализа финансово-экономических показателей на микро и </w:t>
      </w:r>
      <w:proofErr w:type="gramStart"/>
      <w:r>
        <w:t>макроуровнях  (</w:t>
      </w:r>
      <w:proofErr w:type="gramEnd"/>
      <w:r>
        <w:rPr>
          <w:i/>
          <w:iCs/>
        </w:rPr>
        <w:t>код компетенции</w:t>
      </w:r>
      <w:r>
        <w:t xml:space="preserve"> - УК-8); </w:t>
      </w:r>
    </w:p>
    <w:p w:rsidR="00347B1D" w:rsidRDefault="00347B1D">
      <w:pPr>
        <w:shd w:val="clear" w:color="auto" w:fill="FFFFFF"/>
        <w:tabs>
          <w:tab w:val="left" w:pos="1065"/>
        </w:tabs>
      </w:pPr>
    </w:p>
    <w:p w:rsidR="00347B1D" w:rsidRDefault="005375EE">
      <w:pPr>
        <w:shd w:val="clear" w:color="auto" w:fill="FFFFFF"/>
        <w:tabs>
          <w:tab w:val="left" w:pos="1065"/>
        </w:tabs>
        <w:rPr>
          <w:b/>
          <w:bCs/>
          <w:i/>
          <w:iCs/>
        </w:rPr>
      </w:pPr>
      <w:r>
        <w:rPr>
          <w:b/>
          <w:bCs/>
          <w:i/>
          <w:iCs/>
        </w:rPr>
        <w:t>Владеть: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>современной научной парадигмой в области финансов (</w:t>
      </w:r>
      <w:r>
        <w:rPr>
          <w:i/>
          <w:iCs/>
        </w:rPr>
        <w:t>код компетенции</w:t>
      </w:r>
      <w:r>
        <w:t xml:space="preserve"> - ПК-2);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 xml:space="preserve"> умением интегрировать и актуализировать результаты собственных исследований (</w:t>
      </w:r>
      <w:r>
        <w:rPr>
          <w:i/>
          <w:iCs/>
        </w:rPr>
        <w:t>код компетенции</w:t>
      </w:r>
      <w:r>
        <w:t xml:space="preserve"> - ПК-4);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>способностью самостоятельно осуществлять научно-исследовательскую деятельность в сфере финансов (</w:t>
      </w:r>
      <w:r>
        <w:rPr>
          <w:i/>
          <w:iCs/>
        </w:rPr>
        <w:t>код компетенции</w:t>
      </w:r>
      <w:r>
        <w:t xml:space="preserve"> - УК-8).</w:t>
      </w:r>
    </w:p>
    <w:p w:rsidR="00347B1D" w:rsidRDefault="00347B1D">
      <w:pPr>
        <w:jc w:val="both"/>
        <w:rPr>
          <w:i/>
          <w:iCs/>
        </w:rPr>
      </w:pPr>
    </w:p>
    <w:p w:rsidR="00347B1D" w:rsidRDefault="005375EE">
      <w:pPr>
        <w:ind w:firstLine="709"/>
        <w:jc w:val="both"/>
      </w:pPr>
      <w:r>
        <w:t>Полные наименования компетенций представлены в общей характеристике программы подготовки научных и научно-педагогических кадров в аспирантуре.</w:t>
      </w:r>
    </w:p>
    <w:p w:rsidR="00347B1D" w:rsidRDefault="00347B1D">
      <w:pPr>
        <w:ind w:firstLine="709"/>
        <w:jc w:val="both"/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>4.1 Объем дисциплины (модуля), объем контактной и самостоятельной работы аспиранта при освоении дисциплины (модуля), формы промежуточной аттестации по дисциплине (модулю)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A071A4" w:rsidRPr="00A071A4" w:rsidTr="00A76775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113" w:right="113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Объем контактной работы</w:t>
            </w:r>
          </w:p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Объем самостоятельной работы в академических часах</w:t>
            </w:r>
          </w:p>
        </w:tc>
      </w:tr>
      <w:tr w:rsidR="00A071A4" w:rsidRPr="00A071A4" w:rsidTr="00A76775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113" w:right="113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</w:tr>
      <w:tr w:rsidR="00A071A4" w:rsidRPr="00A071A4" w:rsidTr="00A76775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Очная форма обучения</w:t>
            </w:r>
          </w:p>
        </w:tc>
      </w:tr>
      <w:tr w:rsidR="00A071A4" w:rsidRPr="00A071A4" w:rsidTr="00A76775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зачет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20,9</w:t>
            </w:r>
          </w:p>
        </w:tc>
      </w:tr>
      <w:tr w:rsidR="00A071A4" w:rsidRPr="00A071A4" w:rsidTr="00A76775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экзамен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54,75</w:t>
            </w:r>
          </w:p>
        </w:tc>
      </w:tr>
      <w:tr w:rsidR="00A071A4" w:rsidRPr="00A071A4" w:rsidTr="00A76775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75,65</w:t>
            </w:r>
          </w:p>
        </w:tc>
      </w:tr>
    </w:tbl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outlineLvl w:val="0"/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outlineLvl w:val="0"/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</w:pPr>
      <w:r w:rsidRPr="00A071A4"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  <w:t xml:space="preserve">Условные сокращения: КЭ – кандидатский экзамен, </w:t>
      </w:r>
      <w:proofErr w:type="gramStart"/>
      <w:r w:rsidRPr="00A071A4"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  <w:t>Э</w:t>
      </w:r>
      <w:proofErr w:type="gramEnd"/>
      <w:r w:rsidRPr="00A071A4"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  <w:t xml:space="preserve"> – экзамен, ЗЧ – зачет, ДЗ – дифференцированный зачет (зачет с оценкой).</w:t>
      </w:r>
    </w:p>
    <w:p w:rsidR="00A071A4" w:rsidRDefault="00A071A4">
      <w:pPr>
        <w:ind w:firstLine="709"/>
        <w:jc w:val="both"/>
      </w:pPr>
    </w:p>
    <w:p w:rsidR="00A071A4" w:rsidRDefault="00A071A4">
      <w:pPr>
        <w:ind w:firstLine="709"/>
        <w:jc w:val="both"/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4.2 Содержание лекционных занятий</w:t>
      </w:r>
    </w:p>
    <w:p w:rsidR="00347B1D" w:rsidRDefault="005375EE">
      <w:pPr>
        <w:ind w:firstLine="709"/>
        <w:jc w:val="both"/>
        <w:outlineLvl w:val="0"/>
        <w:rPr>
          <w:i/>
          <w:iCs/>
          <w:kern w:val="1"/>
        </w:rPr>
      </w:pPr>
      <w:r>
        <w:rPr>
          <w:i/>
          <w:iCs/>
          <w:kern w:val="1"/>
        </w:rPr>
        <w:t>(Если данный тип занятий не предусмотрен планом работы по программе аспирантуры, то таблица(ы) исключается(</w:t>
      </w:r>
      <w:proofErr w:type="spellStart"/>
      <w:r>
        <w:rPr>
          <w:i/>
          <w:iCs/>
          <w:kern w:val="1"/>
        </w:rPr>
        <w:t>ются</w:t>
      </w:r>
      <w:proofErr w:type="spellEnd"/>
      <w:r>
        <w:rPr>
          <w:i/>
          <w:iCs/>
          <w:kern w:val="1"/>
        </w:rPr>
        <w:t>) и приводится фраза «</w:t>
      </w:r>
      <w:r>
        <w:rPr>
          <w:kern w:val="1"/>
        </w:rPr>
        <w:t xml:space="preserve">Занятия указанного типа не предусмотрены </w:t>
      </w:r>
      <w:r>
        <w:t>программой подготовки научных и научно-педагогических кадров в аспирантуре</w:t>
      </w:r>
      <w:r>
        <w:rPr>
          <w:kern w:val="1"/>
        </w:rPr>
        <w:t>.</w:t>
      </w:r>
      <w:r>
        <w:rPr>
          <w:i/>
          <w:iCs/>
          <w:kern w:val="1"/>
        </w:rPr>
        <w:t>»)</w:t>
      </w:r>
    </w:p>
    <w:p w:rsidR="00347B1D" w:rsidRDefault="00347B1D">
      <w:pPr>
        <w:ind w:firstLine="709"/>
        <w:jc w:val="both"/>
        <w:outlineLvl w:val="0"/>
        <w:rPr>
          <w:b/>
          <w:bCs/>
          <w:kern w:val="1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bookmarkStart w:id="7" w:name="_Hlk5744387"/>
      <w:r>
        <w:rPr>
          <w:b/>
          <w:bCs/>
          <w:kern w:val="1"/>
          <w:sz w:val="28"/>
          <w:szCs w:val="28"/>
        </w:rPr>
        <w:t>Очная форма обучения</w:t>
      </w:r>
    </w:p>
    <w:tbl>
      <w:tblPr>
        <w:tblStyle w:val="TableNormal"/>
        <w:tblW w:w="96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15"/>
        <w:gridCol w:w="8934"/>
      </w:tblGrid>
      <w:tr w:rsidR="00347B1D">
        <w:trPr>
          <w:trHeight w:val="600"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tabs>
                <w:tab w:val="left" w:pos="851"/>
                <w:tab w:val="left" w:pos="198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</w:t>
            </w:r>
          </w:p>
          <w:p w:rsidR="00347B1D" w:rsidRDefault="005375EE">
            <w:pPr>
              <w:tabs>
                <w:tab w:val="left" w:pos="851"/>
                <w:tab w:val="left" w:pos="1985"/>
              </w:tabs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>Темы лекционных занятий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3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Финансы и финансовый механизм организаций (предприятий)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 xml:space="preserve">Финансовый механизм управления оборотными средствами организаций 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Эффективность использования оборотного капитала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Управление капиталом, вложенным  в основные средства организаций (предприятий)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Экономическое содержание и источники финансирования основного капитала.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4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Денежные доходы и финансовые результаты хозяйственной деятельности организаций и предприятий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tabs>
                <w:tab w:val="left" w:pos="1368"/>
              </w:tabs>
            </w:pPr>
            <w:r>
              <w:t>Формирование, распределение и использование прибыли.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Финансовый анализ и финансовая стратегия организации (предприятия)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Денежный оборот и система расчетов в организации (на предприятии)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Финансовое планирование в организации (на предприятии)</w:t>
            </w:r>
          </w:p>
        </w:tc>
      </w:tr>
    </w:tbl>
    <w:p w:rsidR="00347B1D" w:rsidRDefault="00347B1D">
      <w:pPr>
        <w:widowControl w:val="0"/>
        <w:jc w:val="center"/>
        <w:outlineLvl w:val="0"/>
        <w:rPr>
          <w:b/>
          <w:bCs/>
          <w:kern w:val="1"/>
          <w:sz w:val="28"/>
          <w:szCs w:val="28"/>
        </w:rPr>
      </w:pP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bookmarkEnd w:id="7"/>
    <w:p w:rsidR="00347B1D" w:rsidRDefault="005375EE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4.3 Содержание практических (семинарских) занятий</w:t>
      </w:r>
    </w:p>
    <w:p w:rsidR="00347B1D" w:rsidRDefault="005375EE">
      <w:pPr>
        <w:ind w:firstLine="709"/>
        <w:jc w:val="both"/>
        <w:outlineLvl w:val="0"/>
        <w:rPr>
          <w:kern w:val="2"/>
        </w:rPr>
      </w:pPr>
      <w:bookmarkStart w:id="8" w:name="_Hlk5524530"/>
      <w:r>
        <w:rPr>
          <w:kern w:val="2"/>
        </w:rPr>
        <w:t xml:space="preserve">Занятия указанного типа не предусмотрены </w:t>
      </w:r>
      <w:r>
        <w:t>программой подготовки научных и научно-педагогических кадров в аспирантуре</w:t>
      </w:r>
      <w:r>
        <w:rPr>
          <w:kern w:val="2"/>
        </w:rPr>
        <w:t>.</w:t>
      </w:r>
      <w:bookmarkEnd w:id="8"/>
    </w:p>
    <w:p w:rsidR="00347B1D" w:rsidRDefault="00347B1D">
      <w:pPr>
        <w:ind w:firstLine="709"/>
        <w:jc w:val="both"/>
        <w:outlineLvl w:val="0"/>
        <w:rPr>
          <w:i/>
          <w:iCs/>
          <w:kern w:val="2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4.4 Содержание лабораторных работ</w:t>
      </w:r>
    </w:p>
    <w:p w:rsidR="00347B1D" w:rsidRDefault="005375EE">
      <w:pPr>
        <w:ind w:firstLine="709"/>
        <w:jc w:val="both"/>
        <w:outlineLvl w:val="0"/>
        <w:rPr>
          <w:i/>
          <w:iCs/>
          <w:kern w:val="2"/>
        </w:rPr>
      </w:pPr>
      <w:r>
        <w:rPr>
          <w:kern w:val="2"/>
        </w:rPr>
        <w:t xml:space="preserve">Занятия указанного типа не предусмотрены </w:t>
      </w:r>
      <w:r>
        <w:t>программой подготовки научных и научно-педагогических кадров в аспирантуре</w:t>
      </w:r>
      <w:r>
        <w:rPr>
          <w:kern w:val="2"/>
        </w:rPr>
        <w:t>.</w:t>
      </w:r>
    </w:p>
    <w:p w:rsidR="00347B1D" w:rsidRDefault="00347B1D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4.5 Содержание клинических практических занятий</w:t>
      </w:r>
    </w:p>
    <w:p w:rsidR="00347B1D" w:rsidRDefault="005375EE">
      <w:pPr>
        <w:ind w:firstLine="709"/>
        <w:jc w:val="both"/>
        <w:outlineLvl w:val="0"/>
        <w:rPr>
          <w:i/>
          <w:iCs/>
          <w:kern w:val="2"/>
        </w:rPr>
      </w:pPr>
      <w:r>
        <w:rPr>
          <w:kern w:val="2"/>
        </w:rPr>
        <w:t xml:space="preserve">Занятия указанного типа не предусмотрены </w:t>
      </w:r>
      <w:r>
        <w:t>программой подготовки научных и научно-педагогических кадров в аспирантуре</w:t>
      </w:r>
      <w:r>
        <w:rPr>
          <w:kern w:val="2"/>
        </w:rPr>
        <w:t>.</w:t>
      </w:r>
    </w:p>
    <w:p w:rsidR="00347B1D" w:rsidRDefault="00347B1D">
      <w:pPr>
        <w:ind w:firstLine="709"/>
        <w:jc w:val="both"/>
        <w:outlineLvl w:val="0"/>
        <w:rPr>
          <w:kern w:val="1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4.6 Содержание самостоятельной работы аспиранта</w:t>
      </w:r>
    </w:p>
    <w:p w:rsidR="00347B1D" w:rsidRDefault="00347B1D">
      <w:pPr>
        <w:ind w:firstLine="709"/>
        <w:jc w:val="both"/>
        <w:outlineLvl w:val="0"/>
        <w:rPr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Очная форма обучения</w:t>
      </w:r>
    </w:p>
    <w:tbl>
      <w:tblPr>
        <w:tblStyle w:val="TableNormal"/>
        <w:tblW w:w="96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15"/>
        <w:gridCol w:w="8934"/>
      </w:tblGrid>
      <w:tr w:rsidR="00347B1D">
        <w:trPr>
          <w:trHeight w:val="600"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tabs>
                <w:tab w:val="left" w:pos="851"/>
                <w:tab w:val="left" w:pos="198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347B1D" w:rsidRDefault="005375EE">
            <w:pPr>
              <w:tabs>
                <w:tab w:val="left" w:pos="851"/>
                <w:tab w:val="left" w:pos="1985"/>
              </w:tabs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>Виды и формы самостоятельной работы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3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Проработка тем лекционных занятий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Выполнение самостоятельных исследований по изучаемым темам в аспектах, пересекающихся с тематикой диссертационного исследования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Подготовка к промежуточной аттестации и ее прохождение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4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Проработка тем лекционных занятий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Выполнение самостоятельных исследований по изучаемым темам в аспектах, пересекающихся с тематикой диссертационного исследования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Подготовка к промежуточной аттестации и ее прохождение</w:t>
            </w:r>
          </w:p>
        </w:tc>
      </w:tr>
    </w:tbl>
    <w:p w:rsidR="00347B1D" w:rsidRDefault="00347B1D">
      <w:pPr>
        <w:widowControl w:val="0"/>
        <w:jc w:val="center"/>
        <w:outlineLvl w:val="0"/>
        <w:rPr>
          <w:b/>
          <w:bCs/>
          <w:kern w:val="1"/>
          <w:sz w:val="28"/>
          <w:szCs w:val="28"/>
        </w:rPr>
      </w:pP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аспиранта</w:t>
      </w:r>
    </w:p>
    <w:p w:rsidR="00347B1D" w:rsidRDefault="00347B1D">
      <w:pPr>
        <w:rPr>
          <w:sz w:val="28"/>
          <w:szCs w:val="28"/>
        </w:rPr>
      </w:pPr>
    </w:p>
    <w:p w:rsidR="00347B1D" w:rsidRDefault="005375EE">
      <w:pPr>
        <w:ind w:firstLine="709"/>
        <w:rPr>
          <w:i/>
          <w:iCs/>
          <w:sz w:val="28"/>
          <w:szCs w:val="28"/>
        </w:rPr>
      </w:pPr>
      <w:bookmarkStart w:id="9" w:name="_Hlk5461615"/>
      <w:r>
        <w:rPr>
          <w:b/>
          <w:bCs/>
          <w:kern w:val="1"/>
          <w:sz w:val="28"/>
          <w:szCs w:val="28"/>
        </w:rPr>
        <w:t xml:space="preserve">Очная форма обучения </w:t>
      </w:r>
    </w:p>
    <w:tbl>
      <w:tblPr>
        <w:tblStyle w:val="TableNormal"/>
        <w:tblW w:w="96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347B1D">
        <w:trPr>
          <w:trHeight w:val="900"/>
          <w:tblHeader/>
          <w:jc w:val="center"/>
        </w:trPr>
        <w:tc>
          <w:tcPr>
            <w:tcW w:w="7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Мероприятия текущего контроля успеваемости </w:t>
            </w:r>
          </w:p>
          <w:p w:rsidR="00347B1D" w:rsidRDefault="005375EE">
            <w:pPr>
              <w:jc w:val="center"/>
            </w:pPr>
            <w:r>
              <w:rPr>
                <w:b/>
                <w:bCs/>
              </w:rPr>
              <w:t>и промежуточной аттестации аспиранта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 xml:space="preserve">Максимальное количество баллов 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9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3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 xml:space="preserve">Текущий </w:t>
            </w:r>
          </w:p>
          <w:p w:rsidR="00347B1D" w:rsidRDefault="005375EE">
            <w:pPr>
              <w:jc w:val="center"/>
            </w:pPr>
            <w:r>
              <w:t xml:space="preserve">контроль </w:t>
            </w:r>
          </w:p>
          <w:p w:rsidR="00347B1D" w:rsidRDefault="005375EE">
            <w:pPr>
              <w:jc w:val="center"/>
            </w:pPr>
            <w:r>
              <w:t>успеваемости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347B1D"/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Оцениваемая учебная деятельность </w:t>
            </w:r>
          </w:p>
          <w:p w:rsidR="00347B1D" w:rsidRDefault="005375EE">
            <w:r>
              <w:rPr>
                <w:b/>
                <w:bCs/>
              </w:rPr>
              <w:t>обучающегося</w:t>
            </w:r>
            <w:r>
              <w:rPr>
                <w:b/>
                <w:bCs/>
                <w:lang w:val="en-US"/>
              </w:rPr>
              <w:t>: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rPr>
                <w:i/>
                <w:iCs/>
              </w:rPr>
              <w:t>Посещение лекционных занятий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10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rPr>
                <w:i/>
                <w:iCs/>
              </w:rPr>
              <w:t xml:space="preserve">Выполнение заданий и тестов в системе </w:t>
            </w:r>
            <w:r>
              <w:rPr>
                <w:i/>
                <w:iCs/>
                <w:lang w:val="en-US"/>
              </w:rPr>
              <w:t>MOODLE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50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right"/>
            </w:pPr>
            <w:r>
              <w:t>Итого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60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Промежуточная аттестация</w:t>
            </w:r>
          </w:p>
        </w:tc>
        <w:tc>
          <w:tcPr>
            <w:tcW w:w="59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Зачет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40 (100*)</w:t>
            </w:r>
          </w:p>
        </w:tc>
      </w:tr>
      <w:tr w:rsidR="00347B1D">
        <w:tblPrEx>
          <w:shd w:val="clear" w:color="auto" w:fill="CED7E7"/>
        </w:tblPrEx>
        <w:trPr>
          <w:trHeight w:val="44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59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100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9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>4 семестр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27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 xml:space="preserve">Текущий </w:t>
            </w:r>
          </w:p>
          <w:p w:rsidR="00347B1D" w:rsidRDefault="005375EE">
            <w:pPr>
              <w:jc w:val="center"/>
            </w:pPr>
            <w:r>
              <w:t xml:space="preserve">контроль </w:t>
            </w:r>
          </w:p>
          <w:p w:rsidR="00347B1D" w:rsidRDefault="005375EE">
            <w:pPr>
              <w:jc w:val="center"/>
            </w:pPr>
            <w:r>
              <w:t>успеваемости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Оцениваемая учебная деятельность </w:t>
            </w:r>
          </w:p>
          <w:p w:rsidR="00347B1D" w:rsidRDefault="005375EE">
            <w:r>
              <w:rPr>
                <w:b/>
                <w:bCs/>
              </w:rPr>
              <w:t>обучающегося</w:t>
            </w:r>
            <w:r>
              <w:rPr>
                <w:b/>
                <w:bCs/>
                <w:lang w:val="en-US"/>
              </w:rPr>
              <w:t>: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27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rPr>
                <w:i/>
                <w:iCs/>
              </w:rPr>
              <w:t>Посещение лекционных занятий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10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27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rPr>
                <w:i/>
                <w:iCs/>
              </w:rPr>
              <w:t xml:space="preserve">Выполнение заданий и тестов в системе </w:t>
            </w:r>
            <w:r>
              <w:rPr>
                <w:i/>
                <w:iCs/>
                <w:lang w:val="en-US"/>
              </w:rPr>
              <w:t>MOODLE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50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27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right"/>
            </w:pPr>
            <w:r>
              <w:t>Итого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60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27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347B1D"/>
        </w:tc>
      </w:tr>
      <w:tr w:rsidR="00347B1D">
        <w:tblPrEx>
          <w:shd w:val="clear" w:color="auto" w:fill="CED7E7"/>
        </w:tblPrEx>
        <w:trPr>
          <w:trHeight w:val="90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Промежуточная аттестация</w:t>
            </w:r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 xml:space="preserve">Экзамен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40 (100*)</w:t>
            </w:r>
          </w:p>
        </w:tc>
      </w:tr>
    </w:tbl>
    <w:p w:rsidR="00347B1D" w:rsidRDefault="00347B1D">
      <w:pPr>
        <w:widowControl w:val="0"/>
        <w:jc w:val="center"/>
        <w:rPr>
          <w:i/>
          <w:iCs/>
          <w:sz w:val="28"/>
          <w:szCs w:val="28"/>
        </w:rPr>
      </w:pPr>
    </w:p>
    <w:p w:rsidR="00347B1D" w:rsidRDefault="005375EE">
      <w:pPr>
        <w:ind w:firstLine="709"/>
      </w:pPr>
      <w:r>
        <w:t xml:space="preserve">* </w:t>
      </w:r>
      <w:proofErr w:type="gramStart"/>
      <w:r>
        <w:t>В</w:t>
      </w:r>
      <w:proofErr w:type="gramEnd"/>
      <w:r>
        <w:t xml:space="preserve"> случае отказа обучающегося от результатов текущего контроля успеваемости</w:t>
      </w:r>
    </w:p>
    <w:bookmarkEnd w:id="9"/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347B1D">
      <w:pPr>
        <w:rPr>
          <w:sz w:val="28"/>
          <w:szCs w:val="28"/>
        </w:rPr>
      </w:pPr>
    </w:p>
    <w:p w:rsidR="00347B1D" w:rsidRDefault="005375EE">
      <w:pPr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Шкала соответствия оценок в </w:t>
      </w:r>
      <w:proofErr w:type="spellStart"/>
      <w:r>
        <w:rPr>
          <w:b/>
          <w:bCs/>
          <w:kern w:val="28"/>
          <w:sz w:val="28"/>
          <w:szCs w:val="28"/>
        </w:rPr>
        <w:t>стобалльной</w:t>
      </w:r>
      <w:proofErr w:type="spellEnd"/>
      <w:r>
        <w:rPr>
          <w:b/>
          <w:bCs/>
          <w:kern w:val="28"/>
          <w:sz w:val="28"/>
          <w:szCs w:val="28"/>
        </w:rPr>
        <w:t xml:space="preserve"> и академической системах оценивания результатов обучения по дисциплине (модулю)</w:t>
      </w:r>
    </w:p>
    <w:p w:rsidR="00347B1D" w:rsidRDefault="00347B1D">
      <w:pPr>
        <w:ind w:firstLine="709"/>
        <w:jc w:val="both"/>
        <w:outlineLvl w:val="0"/>
        <w:rPr>
          <w:i/>
          <w:iCs/>
          <w:kern w:val="1"/>
        </w:rPr>
      </w:pPr>
    </w:p>
    <w:tbl>
      <w:tblPr>
        <w:tblStyle w:val="TableNormal"/>
        <w:tblW w:w="963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1417"/>
        <w:gridCol w:w="1423"/>
        <w:gridCol w:w="1126"/>
      </w:tblGrid>
      <w:tr w:rsidR="00347B1D">
        <w:trPr>
          <w:trHeight w:val="600"/>
          <w:tblHeader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Система оценивания </w:t>
            </w:r>
          </w:p>
          <w:p w:rsidR="00347B1D" w:rsidRDefault="005375EE">
            <w:pPr>
              <w:jc w:val="center"/>
            </w:pPr>
            <w:r>
              <w:rPr>
                <w:b/>
                <w:bCs/>
              </w:rPr>
              <w:t xml:space="preserve">результатов обучения 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>Оценки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proofErr w:type="spellStart"/>
            <w:r>
              <w:t>Стобалльная</w:t>
            </w:r>
            <w:proofErr w:type="spellEnd"/>
            <w:r>
              <w:t xml:space="preserve"> система оценивания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0 – 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40 – 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61 – 80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81 – 100</w:t>
            </w:r>
          </w:p>
        </w:tc>
      </w:tr>
      <w:tr w:rsidR="00347B1D">
        <w:tblPrEx>
          <w:shd w:val="clear" w:color="auto" w:fill="CED7E7"/>
        </w:tblPrEx>
        <w:trPr>
          <w:trHeight w:val="900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 xml:space="preserve">Академическая система оценивания </w:t>
            </w:r>
          </w:p>
          <w:p w:rsidR="00347B1D" w:rsidRDefault="005375EE">
            <w:pPr>
              <w:jc w:val="center"/>
            </w:pPr>
            <w:r>
              <w:t>(экзамен, кандидатский экзамен, дифференцированный зачет)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Неудовлетворительно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Удовлетворительно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Хорошо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Отлично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 xml:space="preserve">Академическая система оценивания </w:t>
            </w:r>
          </w:p>
          <w:p w:rsidR="00347B1D" w:rsidRDefault="005375EE">
            <w:pPr>
              <w:jc w:val="center"/>
            </w:pPr>
            <w:r>
              <w:t>(зачет)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Не зачтено</w:t>
            </w:r>
          </w:p>
        </w:tc>
        <w:tc>
          <w:tcPr>
            <w:tcW w:w="3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Зачтено</w:t>
            </w:r>
          </w:p>
        </w:tc>
      </w:tr>
    </w:tbl>
    <w:p w:rsidR="00347B1D" w:rsidRDefault="00347B1D">
      <w:pPr>
        <w:widowControl w:val="0"/>
        <w:ind w:left="3" w:hanging="3"/>
        <w:jc w:val="center"/>
        <w:outlineLvl w:val="0"/>
        <w:rPr>
          <w:i/>
          <w:iCs/>
          <w:kern w:val="1"/>
        </w:rPr>
      </w:pPr>
    </w:p>
    <w:p w:rsidR="00347B1D" w:rsidRDefault="00347B1D">
      <w:pPr>
        <w:rPr>
          <w:i/>
          <w:iCs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0" w:name="_Hlk5737374"/>
      <w:r>
        <w:rPr>
          <w:b/>
          <w:bCs/>
          <w:kern w:val="1"/>
          <w:sz w:val="28"/>
          <w:szCs w:val="28"/>
        </w:rPr>
        <w:t>для осуществления образовательного процесса по дисциплине (модулю)</w:t>
      </w:r>
      <w:bookmarkEnd w:id="10"/>
      <w:r>
        <w:rPr>
          <w:b/>
          <w:bCs/>
          <w:kern w:val="1"/>
          <w:sz w:val="28"/>
          <w:szCs w:val="28"/>
        </w:rPr>
        <w:t xml:space="preserve"> </w:t>
      </w: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kern w:val="28"/>
        </w:rPr>
      </w:pPr>
      <w:r>
        <w:rPr>
          <w:kern w:val="28"/>
        </w:rPr>
        <w:t xml:space="preserve">Для осуществления образовательного процесса по дисциплине (модулю) требуется аудитория, оснащенная настенным экраном (переносным экраном), проектором, ноутбуком и аудиосистемой. </w:t>
      </w: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7 Перечень основной и дополнительной учебной литературы, необходимой для освоения дисциплины (модуля)</w:t>
      </w:r>
    </w:p>
    <w:p w:rsidR="00347B1D" w:rsidRDefault="00347B1D">
      <w:pPr>
        <w:ind w:firstLine="709"/>
        <w:rPr>
          <w:b/>
          <w:bCs/>
          <w:sz w:val="28"/>
          <w:szCs w:val="28"/>
        </w:rPr>
      </w:pPr>
    </w:p>
    <w:p w:rsidR="00347B1D" w:rsidRDefault="005375EE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Основная литература</w:t>
      </w:r>
    </w:p>
    <w:p w:rsidR="00347B1D" w:rsidRDefault="00347B1D">
      <w:pPr>
        <w:ind w:firstLine="709"/>
        <w:jc w:val="both"/>
        <w:rPr>
          <w:sz w:val="28"/>
          <w:szCs w:val="28"/>
        </w:rPr>
      </w:pPr>
    </w:p>
    <w:p w:rsidR="00347B1D" w:rsidRDefault="005375EE">
      <w:pPr>
        <w:numPr>
          <w:ilvl w:val="0"/>
          <w:numId w:val="6"/>
        </w:numPr>
        <w:spacing w:after="200" w:line="276" w:lineRule="auto"/>
      </w:pPr>
      <w:r>
        <w:lastRenderedPageBreak/>
        <w:t xml:space="preserve">Ибрагимов, Р. Г. Корпоративные финансы. Финансовые решения и ценность </w:t>
      </w:r>
      <w:proofErr w:type="gramStart"/>
      <w:r>
        <w:t>фирмы :</w:t>
      </w:r>
      <w:proofErr w:type="gramEnd"/>
      <w:r>
        <w:t xml:space="preserve"> учебное пособие для </w:t>
      </w:r>
      <w:proofErr w:type="spellStart"/>
      <w:r>
        <w:t>бакалавриата</w:t>
      </w:r>
      <w:proofErr w:type="spellEnd"/>
      <w:r>
        <w:t xml:space="preserve"> и магистратуры / Р. Г. Ибрагимов. — </w:t>
      </w:r>
      <w:proofErr w:type="gramStart"/>
      <w:r>
        <w:t>М.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2017. — 184 с. — (Бакалавр и магистр. Академический курс). — ISBN 978-5-534-02638-2. </w:t>
      </w:r>
    </w:p>
    <w:p w:rsidR="00347B1D" w:rsidRDefault="005375EE">
      <w:pPr>
        <w:numPr>
          <w:ilvl w:val="0"/>
          <w:numId w:val="6"/>
        </w:numPr>
        <w:spacing w:after="200" w:line="276" w:lineRule="auto"/>
      </w:pPr>
      <w:proofErr w:type="spellStart"/>
      <w:r>
        <w:t>Кандрашина</w:t>
      </w:r>
      <w:proofErr w:type="spellEnd"/>
      <w:r>
        <w:t>, Е. А. Финансовый менеджмент [Электронный ресурс</w:t>
      </w:r>
      <w:proofErr w:type="gramStart"/>
      <w:r>
        <w:t>] :</w:t>
      </w:r>
      <w:proofErr w:type="gramEnd"/>
      <w:r>
        <w:t xml:space="preserve"> учебник / Е. А. </w:t>
      </w:r>
      <w:proofErr w:type="spellStart"/>
      <w:r>
        <w:t>Кандрашина</w:t>
      </w:r>
      <w:proofErr w:type="spellEnd"/>
      <w:r>
        <w:t xml:space="preserve">. - 2-е изд. - Электрон. текстовые данные. - </w:t>
      </w:r>
      <w:proofErr w:type="gramStart"/>
      <w:r>
        <w:t>Саратов :</w:t>
      </w:r>
      <w:proofErr w:type="gramEnd"/>
      <w:r>
        <w:t xml:space="preserve"> Ай Пи Эр Медиа, 2019. - 200 c. - 978-5-4486-0461-4. - Режим доступа: </w:t>
      </w:r>
      <w:hyperlink r:id="rId10" w:history="1">
        <w:r>
          <w:rPr>
            <w:rStyle w:val="Hyperlink0"/>
          </w:rPr>
          <w:t>http://www.iprbookshop.ru/79827.html</w:t>
        </w:r>
      </w:hyperlink>
    </w:p>
    <w:p w:rsidR="00347B1D" w:rsidRDefault="005375EE">
      <w:pPr>
        <w:numPr>
          <w:ilvl w:val="0"/>
          <w:numId w:val="6"/>
        </w:numPr>
        <w:jc w:val="both"/>
      </w:pPr>
      <w:r>
        <w:rPr>
          <w:rStyle w:val="a7"/>
        </w:rPr>
        <w:t xml:space="preserve">Моделирование рисков и рисковых ситуаций: учебное пособие / А. А. </w:t>
      </w:r>
      <w:proofErr w:type="spellStart"/>
      <w:proofErr w:type="gramStart"/>
      <w:r>
        <w:rPr>
          <w:rStyle w:val="a7"/>
        </w:rPr>
        <w:t>Кочетыгов</w:t>
      </w:r>
      <w:proofErr w:type="spellEnd"/>
      <w:r>
        <w:rPr>
          <w:rStyle w:val="a7"/>
        </w:rPr>
        <w:t xml:space="preserve"> ;</w:t>
      </w:r>
      <w:proofErr w:type="gramEnd"/>
      <w:r>
        <w:rPr>
          <w:rStyle w:val="a7"/>
        </w:rPr>
        <w:t xml:space="preserve"> Тульский государственный университет, Институт прикладной математики и компьютерных наук. - </w:t>
      </w:r>
      <w:proofErr w:type="gramStart"/>
      <w:r>
        <w:rPr>
          <w:rStyle w:val="a7"/>
        </w:rPr>
        <w:t>Тула :</w:t>
      </w:r>
      <w:proofErr w:type="gramEnd"/>
      <w:r>
        <w:rPr>
          <w:rStyle w:val="a7"/>
        </w:rPr>
        <w:t xml:space="preserve"> Изд-во ТулГУ, 2022. - 324 с. : ил., табл.- Электронный текст см. по URL: </w:t>
      </w:r>
      <w:hyperlink r:id="rId11" w:history="1">
        <w:r>
          <w:rPr>
            <w:rStyle w:val="Hyperlink0"/>
          </w:rPr>
          <w:t>https://tsutula.bookonlime.ru/product-pdf/modelirovan... - ISBN 978-5-7679-4960-1</w:t>
        </w:r>
      </w:hyperlink>
    </w:p>
    <w:p w:rsidR="00347B1D" w:rsidRDefault="005375EE">
      <w:pPr>
        <w:numPr>
          <w:ilvl w:val="0"/>
          <w:numId w:val="6"/>
        </w:numPr>
      </w:pPr>
      <w:r>
        <w:rPr>
          <w:rStyle w:val="a7"/>
        </w:rPr>
        <w:t xml:space="preserve">Управление инвестициями промышленного предприятия : учебное пособие / </w:t>
      </w:r>
      <w:proofErr w:type="spellStart"/>
      <w:r>
        <w:rPr>
          <w:rStyle w:val="a7"/>
        </w:rPr>
        <w:t>Басалаев</w:t>
      </w:r>
      <w:proofErr w:type="spellEnd"/>
      <w:r>
        <w:rPr>
          <w:rStyle w:val="a7"/>
        </w:rPr>
        <w:t xml:space="preserve"> Д.Э., Доможирова И.В. , Михалева Е.П. -  Тула : Изд-во ТулГУ, 2022 </w:t>
      </w:r>
      <w:hyperlink r:id="rId12" w:history="1">
        <w:r>
          <w:rPr>
            <w:rStyle w:val="Hyperlink0"/>
          </w:rPr>
          <w:t>https://tsutula.bookonlime.ru/product-pdf/upravlenie-investiciyami-promyshlennogo-predpriyatiya-uchebnoe-posobie</w:t>
        </w:r>
      </w:hyperlink>
    </w:p>
    <w:p w:rsidR="00347B1D" w:rsidRDefault="005375EE">
      <w:pPr>
        <w:numPr>
          <w:ilvl w:val="0"/>
          <w:numId w:val="6"/>
        </w:numPr>
      </w:pPr>
      <w:r>
        <w:rPr>
          <w:rStyle w:val="a7"/>
        </w:rPr>
        <w:t xml:space="preserve">Управление рисками взаимодействия банков с промышленными предприятиями: монография: изд. 3-е, </w:t>
      </w:r>
      <w:proofErr w:type="spellStart"/>
      <w:r>
        <w:rPr>
          <w:rStyle w:val="a7"/>
        </w:rPr>
        <w:t>перераб</w:t>
      </w:r>
      <w:proofErr w:type="spellEnd"/>
      <w:r>
        <w:rPr>
          <w:rStyle w:val="a7"/>
        </w:rPr>
        <w:t xml:space="preserve">. и доп./ Романова Л.Е., Коршунова Г.В., Сабинина А.Л., Рудакова К.В., Жукова И.А. [и др.] -  </w:t>
      </w:r>
      <w:proofErr w:type="gramStart"/>
      <w:r>
        <w:rPr>
          <w:rStyle w:val="a7"/>
        </w:rPr>
        <w:t>Тула :</w:t>
      </w:r>
      <w:proofErr w:type="gramEnd"/>
      <w:r>
        <w:rPr>
          <w:rStyle w:val="a7"/>
        </w:rPr>
        <w:t xml:space="preserve"> Изд-во ТулГУ, 2020. </w:t>
      </w:r>
      <w:hyperlink r:id="rId13" w:history="1">
        <w:r>
          <w:rPr>
            <w:rStyle w:val="Hyperlink0"/>
          </w:rPr>
          <w:t>https://tsutula.bookonlime.ru/reader/book/2020102109485448913900001925</w:t>
        </w:r>
      </w:hyperlink>
    </w:p>
    <w:p w:rsidR="00347B1D" w:rsidRDefault="00347B1D">
      <w:pPr>
        <w:rPr>
          <w:rStyle w:val="a7"/>
          <w:sz w:val="28"/>
          <w:szCs w:val="28"/>
        </w:rPr>
      </w:pPr>
    </w:p>
    <w:p w:rsidR="00347B1D" w:rsidRDefault="005375EE">
      <w:pPr>
        <w:ind w:firstLine="709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7.2 Дополнительная литература</w:t>
      </w:r>
    </w:p>
    <w:p w:rsidR="00347B1D" w:rsidRDefault="00347B1D">
      <w:pPr>
        <w:ind w:firstLine="709"/>
        <w:jc w:val="both"/>
        <w:rPr>
          <w:rStyle w:val="a7"/>
          <w:sz w:val="28"/>
          <w:szCs w:val="28"/>
        </w:rPr>
      </w:pPr>
    </w:p>
    <w:p w:rsidR="00347B1D" w:rsidRDefault="005375EE">
      <w:pPr>
        <w:numPr>
          <w:ilvl w:val="0"/>
          <w:numId w:val="8"/>
        </w:numPr>
        <w:spacing w:after="200" w:line="276" w:lineRule="auto"/>
      </w:pPr>
      <w:r>
        <w:rPr>
          <w:rStyle w:val="a7"/>
        </w:rPr>
        <w:t>Никулина, Н. Н. Финансовый менеджмент организации. Теория и практика [Электронный ресурс</w:t>
      </w:r>
      <w:proofErr w:type="gramStart"/>
      <w:r>
        <w:rPr>
          <w:rStyle w:val="a7"/>
        </w:rPr>
        <w:t>] :</w:t>
      </w:r>
      <w:proofErr w:type="gramEnd"/>
      <w:r>
        <w:rPr>
          <w:rStyle w:val="a7"/>
        </w:rPr>
        <w:t xml:space="preserve"> учебное пособие для студентов вузов, обучающихся по специальностям «Финансы и кредит», «Бухгалтерский учет, анализ и аудит», «Менеджмент организации» / Н. Н. Никулина, Д. В. Суходоев, Н. Д. </w:t>
      </w:r>
      <w:proofErr w:type="spellStart"/>
      <w:r>
        <w:rPr>
          <w:rStyle w:val="a7"/>
        </w:rPr>
        <w:t>Эриашвили</w:t>
      </w:r>
      <w:proofErr w:type="spellEnd"/>
      <w:r>
        <w:rPr>
          <w:rStyle w:val="a7"/>
        </w:rPr>
        <w:t xml:space="preserve">. - Электрон. текстовые данные. - </w:t>
      </w:r>
      <w:proofErr w:type="gramStart"/>
      <w:r>
        <w:rPr>
          <w:rStyle w:val="a7"/>
        </w:rPr>
        <w:t>М. :</w:t>
      </w:r>
      <w:proofErr w:type="gramEnd"/>
      <w:r>
        <w:rPr>
          <w:rStyle w:val="a7"/>
        </w:rPr>
        <w:t xml:space="preserve"> ЮНИТИ-ДАНА, 2017. - 511 c. - 978-5-238-01547-7. - Режим доступа: http://www.iprbookshop.ru/71231.html</w:t>
      </w:r>
    </w:p>
    <w:p w:rsidR="00347B1D" w:rsidRDefault="005375EE">
      <w:pPr>
        <w:numPr>
          <w:ilvl w:val="0"/>
          <w:numId w:val="8"/>
        </w:numPr>
        <w:spacing w:after="200" w:line="276" w:lineRule="auto"/>
      </w:pPr>
      <w:r>
        <w:rPr>
          <w:rStyle w:val="a7"/>
        </w:rPr>
        <w:t xml:space="preserve">Управление развитием потенциала машиностроительного предприятия: современные методы и инструменты: монография / Курский В. А., </w:t>
      </w:r>
      <w:proofErr w:type="spellStart"/>
      <w:r>
        <w:rPr>
          <w:rStyle w:val="a7"/>
        </w:rPr>
        <w:t>Грязев</w:t>
      </w:r>
      <w:proofErr w:type="spellEnd"/>
      <w:r>
        <w:rPr>
          <w:rStyle w:val="a7"/>
        </w:rPr>
        <w:t xml:space="preserve"> М. В., Васин Л. А., </w:t>
      </w:r>
      <w:proofErr w:type="spellStart"/>
      <w:r>
        <w:rPr>
          <w:rStyle w:val="a7"/>
        </w:rPr>
        <w:t>Самочкин</w:t>
      </w:r>
      <w:proofErr w:type="spellEnd"/>
      <w:r>
        <w:rPr>
          <w:rStyle w:val="a7"/>
        </w:rPr>
        <w:t xml:space="preserve"> В.Н., </w:t>
      </w:r>
      <w:proofErr w:type="spellStart"/>
      <w:r>
        <w:rPr>
          <w:rStyle w:val="a7"/>
        </w:rPr>
        <w:t>Чачина</w:t>
      </w:r>
      <w:proofErr w:type="spellEnd"/>
      <w:r>
        <w:rPr>
          <w:rStyle w:val="a7"/>
        </w:rPr>
        <w:t xml:space="preserve"> Е. Б. -  </w:t>
      </w:r>
      <w:proofErr w:type="gramStart"/>
      <w:r>
        <w:rPr>
          <w:rStyle w:val="a7"/>
        </w:rPr>
        <w:t>Тула :</w:t>
      </w:r>
      <w:proofErr w:type="gramEnd"/>
      <w:r>
        <w:rPr>
          <w:rStyle w:val="a7"/>
        </w:rPr>
        <w:t xml:space="preserve"> Изд-во ТулГУ, 2021. </w:t>
      </w:r>
      <w:hyperlink r:id="rId14" w:history="1">
        <w:r>
          <w:rPr>
            <w:rStyle w:val="Hyperlink0"/>
          </w:rPr>
          <w:t>https://tsutula.bookonlime.ru/product-pdf/upravlenie-razvitiem-potenciala-mashinostroitelnogo-predpriyatiya-sovremennye-metody-</w:t>
        </w:r>
      </w:hyperlink>
    </w:p>
    <w:p w:rsidR="00347B1D" w:rsidRDefault="005375EE">
      <w:pPr>
        <w:numPr>
          <w:ilvl w:val="0"/>
          <w:numId w:val="8"/>
        </w:numPr>
        <w:spacing w:after="200" w:line="276" w:lineRule="auto"/>
      </w:pPr>
      <w:r>
        <w:rPr>
          <w:rStyle w:val="a7"/>
        </w:rPr>
        <w:t xml:space="preserve">Теория и методология управления производительностью труда на основе формирования рациональной структуры инвестиций в основной капитал предприятий: монография/Хлынин Э. В. -  </w:t>
      </w:r>
      <w:proofErr w:type="gramStart"/>
      <w:r>
        <w:rPr>
          <w:rStyle w:val="a7"/>
        </w:rPr>
        <w:t>Тула :</w:t>
      </w:r>
      <w:proofErr w:type="gramEnd"/>
      <w:r>
        <w:rPr>
          <w:rStyle w:val="a7"/>
        </w:rPr>
        <w:t xml:space="preserve"> Изд-во ТулГУ, 2020. </w:t>
      </w:r>
      <w:hyperlink r:id="rId15" w:history="1">
        <w:r>
          <w:rPr>
            <w:rStyle w:val="Hyperlink0"/>
          </w:rPr>
          <w:t>https://tsutula.bookonlime.ru/reader/book/2020102916164802893400008664</w:t>
        </w:r>
      </w:hyperlink>
    </w:p>
    <w:p w:rsidR="00347B1D" w:rsidRDefault="005375EE">
      <w:pPr>
        <w:numPr>
          <w:ilvl w:val="0"/>
          <w:numId w:val="9"/>
        </w:numPr>
        <w:spacing w:after="200" w:line="276" w:lineRule="auto"/>
      </w:pPr>
      <w:r>
        <w:rPr>
          <w:rStyle w:val="a7"/>
        </w:rPr>
        <w:t xml:space="preserve">Теплова, Т. В. Эффективный финансовый </w:t>
      </w:r>
      <w:proofErr w:type="gramStart"/>
      <w:r>
        <w:rPr>
          <w:rStyle w:val="a7"/>
        </w:rPr>
        <w:t>директор :</w:t>
      </w:r>
      <w:proofErr w:type="gramEnd"/>
      <w:r>
        <w:rPr>
          <w:rStyle w:val="a7"/>
        </w:rPr>
        <w:t xml:space="preserve"> учебное пособие для </w:t>
      </w:r>
      <w:proofErr w:type="spellStart"/>
      <w:r>
        <w:rPr>
          <w:rStyle w:val="a7"/>
        </w:rPr>
        <w:t>бакалавриата</w:t>
      </w:r>
      <w:proofErr w:type="spellEnd"/>
      <w:r>
        <w:rPr>
          <w:rStyle w:val="a7"/>
        </w:rPr>
        <w:t xml:space="preserve"> и магистратуры / Т. В. Теплова. — 2-е изд., </w:t>
      </w:r>
      <w:proofErr w:type="spellStart"/>
      <w:r>
        <w:rPr>
          <w:rStyle w:val="a7"/>
        </w:rPr>
        <w:t>перераб</w:t>
      </w:r>
      <w:proofErr w:type="spellEnd"/>
      <w:r>
        <w:rPr>
          <w:rStyle w:val="a7"/>
        </w:rPr>
        <w:t xml:space="preserve">. и доп. — </w:t>
      </w:r>
      <w:proofErr w:type="gramStart"/>
      <w:r>
        <w:rPr>
          <w:rStyle w:val="a7"/>
        </w:rPr>
        <w:t>М. :</w:t>
      </w:r>
      <w:proofErr w:type="gramEnd"/>
      <w:r>
        <w:rPr>
          <w:rStyle w:val="a7"/>
        </w:rPr>
        <w:t xml:space="preserve"> Издательство </w:t>
      </w:r>
      <w:proofErr w:type="spellStart"/>
      <w:r>
        <w:rPr>
          <w:rStyle w:val="a7"/>
        </w:rPr>
        <w:t>Юрайт</w:t>
      </w:r>
      <w:proofErr w:type="spellEnd"/>
      <w:r>
        <w:rPr>
          <w:rStyle w:val="a7"/>
        </w:rPr>
        <w:t>, 2017. — 507 с. — (Авторский учебник).</w:t>
      </w:r>
    </w:p>
    <w:p w:rsidR="00347B1D" w:rsidRDefault="005375EE">
      <w:pPr>
        <w:numPr>
          <w:ilvl w:val="0"/>
          <w:numId w:val="9"/>
        </w:numPr>
        <w:spacing w:after="200" w:line="276" w:lineRule="auto"/>
      </w:pPr>
      <w:proofErr w:type="spellStart"/>
      <w:r>
        <w:rPr>
          <w:rStyle w:val="a7"/>
        </w:rPr>
        <w:t>Шелопаев</w:t>
      </w:r>
      <w:proofErr w:type="spellEnd"/>
      <w:r>
        <w:rPr>
          <w:rStyle w:val="a7"/>
        </w:rPr>
        <w:t xml:space="preserve"> Ф.М., </w:t>
      </w:r>
      <w:proofErr w:type="spellStart"/>
      <w:r>
        <w:rPr>
          <w:rStyle w:val="a7"/>
        </w:rPr>
        <w:t>Шелопаева</w:t>
      </w:r>
      <w:proofErr w:type="spellEnd"/>
      <w:r>
        <w:rPr>
          <w:rStyle w:val="a7"/>
        </w:rPr>
        <w:t xml:space="preserve"> И.Ф. Финансы организаций (предприятий): учеб. пособие. – Тула: Издательство ТулГУ, </w:t>
      </w:r>
      <w:proofErr w:type="gramStart"/>
      <w:r>
        <w:rPr>
          <w:rStyle w:val="a7"/>
        </w:rPr>
        <w:t>2011.-</w:t>
      </w:r>
      <w:proofErr w:type="gramEnd"/>
      <w:r>
        <w:rPr>
          <w:rStyle w:val="a7"/>
        </w:rPr>
        <w:t xml:space="preserve"> 209 с. – 19 экз.</w:t>
      </w:r>
    </w:p>
    <w:p w:rsidR="00347B1D" w:rsidRDefault="00347B1D">
      <w:pPr>
        <w:ind w:firstLine="709"/>
        <w:rPr>
          <w:rStyle w:val="a7"/>
          <w:b/>
          <w:bCs/>
          <w:sz w:val="28"/>
          <w:szCs w:val="28"/>
        </w:rPr>
      </w:pPr>
    </w:p>
    <w:p w:rsidR="00347B1D" w:rsidRDefault="005375EE">
      <w:pPr>
        <w:ind w:firstLine="709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347B1D" w:rsidRDefault="00347B1D">
      <w:pPr>
        <w:jc w:val="center"/>
        <w:rPr>
          <w:rStyle w:val="a7"/>
          <w:sz w:val="28"/>
          <w:szCs w:val="28"/>
        </w:rPr>
      </w:pP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i/>
          <w:iCs/>
          <w:sz w:val="24"/>
          <w:szCs w:val="24"/>
        </w:rPr>
        <w:t>Электронный читальный зал “БИБЛИОТЕХ”</w:t>
      </w:r>
      <w:r>
        <w:rPr>
          <w:rStyle w:val="a7"/>
          <w:sz w:val="24"/>
          <w:szCs w:val="24"/>
        </w:rPr>
        <w:t xml:space="preserve"> : учебники авторов ТулГУ по всем дисциплинам.- Режим доступа: </w:t>
      </w:r>
      <w:hyperlink r:id="rId16" w:history="1">
        <w:r>
          <w:rPr>
            <w:rStyle w:val="Hyperlink0"/>
            <w:sz w:val="24"/>
            <w:szCs w:val="24"/>
          </w:rPr>
          <w:t>https://tsutula</w:t>
        </w:r>
      </w:hyperlink>
      <w:r>
        <w:rPr>
          <w:rStyle w:val="a7"/>
          <w:sz w:val="24"/>
          <w:szCs w:val="24"/>
        </w:rPr>
        <w:t xml:space="preserve">.bibliotech.ru/, по паролю.-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 xml:space="preserve">. С экрана </w:t>
      </w: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sz w:val="24"/>
          <w:szCs w:val="24"/>
        </w:rPr>
        <w:t xml:space="preserve">ЭБС </w:t>
      </w:r>
      <w:proofErr w:type="spellStart"/>
      <w:r>
        <w:rPr>
          <w:rStyle w:val="a7"/>
          <w:i/>
          <w:iCs/>
          <w:sz w:val="24"/>
          <w:szCs w:val="24"/>
        </w:rPr>
        <w:t>IPRBooks</w:t>
      </w:r>
      <w:proofErr w:type="spellEnd"/>
      <w:r>
        <w:rPr>
          <w:rStyle w:val="a7"/>
          <w:sz w:val="24"/>
          <w:szCs w:val="24"/>
        </w:rPr>
        <w:t xml:space="preserve"> универсальная базовая коллекция изданий.-Режим доступа: </w:t>
      </w:r>
      <w:hyperlink r:id="rId17" w:history="1">
        <w:r>
          <w:rPr>
            <w:rStyle w:val="Hyperlink1"/>
            <w:rFonts w:eastAsia="Arial Unicode MS"/>
            <w:sz w:val="24"/>
            <w:szCs w:val="24"/>
          </w:rPr>
          <w:t>http://www.iprbookshop.ru/</w:t>
        </w:r>
      </w:hyperlink>
      <w:r>
        <w:rPr>
          <w:rStyle w:val="a7"/>
          <w:sz w:val="24"/>
          <w:szCs w:val="24"/>
        </w:rPr>
        <w:t xml:space="preserve">,  по паролю.- .-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>. с экрана</w:t>
      </w: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sz w:val="24"/>
          <w:szCs w:val="24"/>
        </w:rPr>
        <w:t xml:space="preserve">Научная Электронная Библиотека </w:t>
      </w:r>
      <w:r>
        <w:rPr>
          <w:rStyle w:val="a7"/>
          <w:i/>
          <w:iCs/>
          <w:sz w:val="24"/>
          <w:szCs w:val="24"/>
        </w:rPr>
        <w:t xml:space="preserve"> e</w:t>
      </w:r>
      <w:r>
        <w:rPr>
          <w:rStyle w:val="a7"/>
          <w:i/>
          <w:iCs/>
          <w:sz w:val="24"/>
          <w:szCs w:val="24"/>
          <w:lang w:val="en-US"/>
        </w:rPr>
        <w:t>L</w:t>
      </w:r>
      <w:proofErr w:type="spellStart"/>
      <w:r>
        <w:rPr>
          <w:rStyle w:val="a7"/>
          <w:i/>
          <w:iCs/>
          <w:sz w:val="24"/>
          <w:szCs w:val="24"/>
        </w:rPr>
        <w:t>ibrary</w:t>
      </w:r>
      <w:proofErr w:type="spellEnd"/>
      <w:r>
        <w:rPr>
          <w:rStyle w:val="a7"/>
          <w:sz w:val="24"/>
          <w:szCs w:val="24"/>
        </w:rPr>
        <w:t xml:space="preserve"> – библиотека электронной периодики, режим доступа: </w:t>
      </w:r>
      <w:hyperlink r:id="rId18" w:history="1">
        <w:r>
          <w:rPr>
            <w:rStyle w:val="Hyperlink2"/>
            <w:rFonts w:eastAsia="Arial Unicode MS"/>
            <w:sz w:val="24"/>
            <w:szCs w:val="24"/>
          </w:rPr>
          <w:t>http://elibrary.ru/</w:t>
        </w:r>
      </w:hyperlink>
      <w:r>
        <w:rPr>
          <w:rStyle w:val="a7"/>
          <w:sz w:val="24"/>
          <w:szCs w:val="24"/>
        </w:rPr>
        <w:t xml:space="preserve"> , по паролю.-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>. с экрана.</w:t>
      </w: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sz w:val="24"/>
          <w:szCs w:val="24"/>
        </w:rPr>
        <w:t xml:space="preserve">НЭБ </w:t>
      </w:r>
      <w:proofErr w:type="spellStart"/>
      <w:r>
        <w:rPr>
          <w:rStyle w:val="a7"/>
          <w:sz w:val="24"/>
          <w:szCs w:val="24"/>
        </w:rPr>
        <w:t>КиберЛенинка</w:t>
      </w:r>
      <w:proofErr w:type="spellEnd"/>
      <w:r>
        <w:rPr>
          <w:rStyle w:val="a7"/>
          <w:sz w:val="24"/>
          <w:szCs w:val="24"/>
        </w:rPr>
        <w:t xml:space="preserve"> научная электронная библиотека открытого доступа, режим доступа </w:t>
      </w:r>
      <w:hyperlink r:id="rId19" w:history="1">
        <w:r>
          <w:rPr>
            <w:rStyle w:val="Hyperlink1"/>
            <w:rFonts w:eastAsia="Arial Unicode MS"/>
            <w:sz w:val="24"/>
            <w:szCs w:val="24"/>
          </w:rPr>
          <w:t>http://cyberleninka.ru/</w:t>
        </w:r>
      </w:hyperlink>
      <w:r>
        <w:rPr>
          <w:rStyle w:val="a7"/>
          <w:sz w:val="24"/>
          <w:szCs w:val="24"/>
        </w:rPr>
        <w:t xml:space="preserve"> ,свободный.-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>. с экрана.</w:t>
      </w:r>
    </w:p>
    <w:p w:rsidR="00347B1D" w:rsidRDefault="005375EE">
      <w:pPr>
        <w:numPr>
          <w:ilvl w:val="0"/>
          <w:numId w:val="12"/>
        </w:numPr>
        <w:spacing w:line="276" w:lineRule="auto"/>
        <w:rPr>
          <w:i/>
          <w:iCs/>
        </w:rPr>
      </w:pPr>
      <w:r>
        <w:rPr>
          <w:rStyle w:val="a7"/>
        </w:rPr>
        <w:t xml:space="preserve">Корпоративные финансы  </w:t>
      </w:r>
      <w:hyperlink r:id="rId20" w:history="1">
        <w:r>
          <w:rPr>
            <w:rStyle w:val="Hyperlink0"/>
            <w:i/>
            <w:iCs/>
            <w:sz w:val="20"/>
            <w:szCs w:val="20"/>
          </w:rPr>
          <w:t>www.cfin.ru</w:t>
        </w:r>
      </w:hyperlink>
      <w:r>
        <w:rPr>
          <w:rStyle w:val="a7"/>
          <w:i/>
          <w:iCs/>
          <w:sz w:val="20"/>
          <w:szCs w:val="20"/>
          <w:u w:val="single"/>
        </w:rPr>
        <w:t xml:space="preserve">  </w:t>
      </w:r>
      <w:r>
        <w:rPr>
          <w:rStyle w:val="a7"/>
        </w:rPr>
        <w:t xml:space="preserve">режим доступа свободный.- </w:t>
      </w:r>
      <w:proofErr w:type="spellStart"/>
      <w:r>
        <w:rPr>
          <w:rStyle w:val="a7"/>
        </w:rPr>
        <w:t>Загл</w:t>
      </w:r>
      <w:proofErr w:type="spellEnd"/>
      <w:r>
        <w:rPr>
          <w:rStyle w:val="a7"/>
        </w:rPr>
        <w:t>. с экрана</w:t>
      </w: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sz w:val="24"/>
          <w:szCs w:val="24"/>
        </w:rPr>
        <w:t xml:space="preserve">Единое окно доступа к образовательным ресурсам: портал [Электронный ресурс]. - Режим доступа : </w:t>
      </w:r>
      <w:hyperlink r:id="rId21" w:history="1">
        <w:r>
          <w:rPr>
            <w:rStyle w:val="Hyperlink1"/>
            <w:rFonts w:eastAsia="Arial Unicode MS"/>
            <w:sz w:val="24"/>
            <w:szCs w:val="24"/>
          </w:rPr>
          <w:t>http: //window.edu.ru. -</w:t>
        </w:r>
      </w:hyperlink>
      <w:r>
        <w:rPr>
          <w:rStyle w:val="a7"/>
          <w:sz w:val="24"/>
          <w:szCs w:val="24"/>
        </w:rPr>
        <w:t xml:space="preserve">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 xml:space="preserve">. с экрана. </w:t>
      </w:r>
    </w:p>
    <w:p w:rsidR="00347B1D" w:rsidRDefault="00C63753">
      <w:pPr>
        <w:pStyle w:val="a9"/>
        <w:widowControl/>
        <w:numPr>
          <w:ilvl w:val="0"/>
          <w:numId w:val="11"/>
        </w:num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hyperlink r:id="rId22" w:history="1">
        <w:r w:rsidR="005375EE">
          <w:rPr>
            <w:rStyle w:val="Hyperlink3"/>
            <w:rFonts w:ascii="Times New Roman" w:hAnsi="Times New Roman"/>
            <w:i/>
            <w:iCs/>
            <w:sz w:val="24"/>
            <w:szCs w:val="24"/>
          </w:rPr>
          <w:t>www</w:t>
        </w:r>
        <w:r w:rsidR="005375EE">
          <w:rPr>
            <w:rStyle w:val="a7"/>
            <w:rFonts w:ascii="Times New Roman" w:hAnsi="Times New Roman"/>
            <w:i/>
            <w:iCs/>
            <w:sz w:val="24"/>
            <w:szCs w:val="24"/>
            <w:u w:val="single"/>
          </w:rPr>
          <w:t>.</w:t>
        </w:r>
        <w:proofErr w:type="spellStart"/>
        <w:r w:rsidR="005375EE">
          <w:rPr>
            <w:rStyle w:val="Hyperlink3"/>
            <w:rFonts w:ascii="Times New Roman" w:hAnsi="Times New Roman"/>
            <w:i/>
            <w:iCs/>
            <w:sz w:val="24"/>
            <w:szCs w:val="24"/>
          </w:rPr>
          <w:t>gks</w:t>
        </w:r>
        <w:proofErr w:type="spellEnd"/>
        <w:r w:rsidR="005375EE">
          <w:rPr>
            <w:rStyle w:val="a7"/>
            <w:rFonts w:ascii="Times New Roman" w:hAnsi="Times New Roman"/>
            <w:i/>
            <w:iCs/>
            <w:sz w:val="24"/>
            <w:szCs w:val="24"/>
            <w:u w:val="single"/>
          </w:rPr>
          <w:t>.</w:t>
        </w:r>
        <w:proofErr w:type="spellStart"/>
        <w:r w:rsidR="005375EE">
          <w:rPr>
            <w:rStyle w:val="Hyperlink3"/>
            <w:rFonts w:ascii="Times New Roman" w:hAnsi="Times New Roman"/>
            <w:i/>
            <w:iCs/>
            <w:sz w:val="24"/>
            <w:szCs w:val="24"/>
          </w:rPr>
          <w:t>ru</w:t>
        </w:r>
        <w:proofErr w:type="spellEnd"/>
      </w:hyperlink>
      <w:r w:rsidR="005375EE">
        <w:rPr>
          <w:rStyle w:val="a7"/>
          <w:rFonts w:ascii="Times New Roman" w:hAnsi="Times New Roman"/>
          <w:i/>
          <w:iCs/>
          <w:sz w:val="24"/>
          <w:szCs w:val="24"/>
        </w:rPr>
        <w:t xml:space="preserve">  / Федеральная служба государственной статистики/</w:t>
      </w:r>
    </w:p>
    <w:p w:rsidR="00347B1D" w:rsidRDefault="005375EE">
      <w:pPr>
        <w:numPr>
          <w:ilvl w:val="0"/>
          <w:numId w:val="13"/>
        </w:numPr>
        <w:jc w:val="both"/>
        <w:rPr>
          <w:b/>
          <w:bCs/>
        </w:rPr>
      </w:pPr>
      <w:r>
        <w:rPr>
          <w:rStyle w:val="a7"/>
        </w:rPr>
        <w:t xml:space="preserve"> </w:t>
      </w:r>
      <w:r>
        <w:rPr>
          <w:rStyle w:val="a7"/>
          <w:i/>
          <w:iCs/>
        </w:rPr>
        <w:t xml:space="preserve"> </w:t>
      </w:r>
      <w:hyperlink r:id="rId23" w:history="1">
        <w:r>
          <w:rPr>
            <w:rStyle w:val="Hyperlink4"/>
            <w:rFonts w:eastAsia="Arial Unicode MS"/>
          </w:rPr>
          <w:t>www.minfin.ru</w:t>
        </w:r>
      </w:hyperlink>
      <w:r>
        <w:rPr>
          <w:rStyle w:val="a7"/>
          <w:i/>
          <w:iCs/>
        </w:rPr>
        <w:t xml:space="preserve"> /  Министерство финансов РФ</w:t>
      </w:r>
    </w:p>
    <w:p w:rsidR="00347B1D" w:rsidRDefault="00347B1D">
      <w:pPr>
        <w:jc w:val="both"/>
        <w:rPr>
          <w:rStyle w:val="a7"/>
          <w:sz w:val="28"/>
          <w:szCs w:val="28"/>
        </w:rPr>
      </w:pPr>
    </w:p>
    <w:p w:rsidR="00347B1D" w:rsidRDefault="005375EE">
      <w:pPr>
        <w:ind w:firstLine="709"/>
        <w:jc w:val="both"/>
        <w:rPr>
          <w:rStyle w:val="a7"/>
          <w:b/>
          <w:bCs/>
          <w:kern w:val="2"/>
          <w:sz w:val="28"/>
          <w:szCs w:val="28"/>
        </w:rPr>
      </w:pPr>
      <w:r>
        <w:rPr>
          <w:rStyle w:val="a7"/>
          <w:b/>
          <w:bCs/>
          <w:kern w:val="36"/>
          <w:sz w:val="28"/>
          <w:szCs w:val="28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347B1D" w:rsidRDefault="00347B1D">
      <w:pPr>
        <w:ind w:firstLine="709"/>
        <w:jc w:val="both"/>
        <w:rPr>
          <w:rStyle w:val="a7"/>
          <w:b/>
          <w:bCs/>
          <w:kern w:val="2"/>
          <w:sz w:val="28"/>
          <w:szCs w:val="28"/>
        </w:rPr>
      </w:pPr>
    </w:p>
    <w:p w:rsidR="00347B1D" w:rsidRDefault="005375EE">
      <w:pPr>
        <w:ind w:firstLine="709"/>
        <w:jc w:val="both"/>
        <w:rPr>
          <w:rStyle w:val="a7"/>
          <w:b/>
          <w:bCs/>
          <w:kern w:val="2"/>
          <w:sz w:val="28"/>
          <w:szCs w:val="28"/>
        </w:rPr>
      </w:pPr>
      <w:r>
        <w:rPr>
          <w:rStyle w:val="a7"/>
          <w:b/>
          <w:bCs/>
          <w:kern w:val="2"/>
          <w:sz w:val="28"/>
          <w:szCs w:val="28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347B1D" w:rsidRDefault="005375EE">
      <w:pPr>
        <w:ind w:firstLine="709"/>
        <w:rPr>
          <w:rStyle w:val="a7"/>
          <w:i/>
          <w:iCs/>
        </w:rPr>
      </w:pPr>
      <w:r>
        <w:rPr>
          <w:rStyle w:val="a7"/>
          <w:i/>
          <w:iCs/>
        </w:rPr>
        <w:t xml:space="preserve">1. Текстовый редактор </w:t>
      </w:r>
      <w:r>
        <w:rPr>
          <w:rStyle w:val="a7"/>
          <w:i/>
          <w:iCs/>
          <w:lang w:val="en-US"/>
        </w:rPr>
        <w:t>Microsoft</w:t>
      </w:r>
      <w:r>
        <w:rPr>
          <w:rStyle w:val="a7"/>
          <w:i/>
          <w:iCs/>
        </w:rPr>
        <w:t xml:space="preserve"> </w:t>
      </w:r>
      <w:proofErr w:type="spellStart"/>
      <w:r>
        <w:rPr>
          <w:rStyle w:val="a7"/>
          <w:i/>
          <w:iCs/>
        </w:rPr>
        <w:t>Word</w:t>
      </w:r>
      <w:proofErr w:type="spellEnd"/>
      <w:r>
        <w:rPr>
          <w:rStyle w:val="a7"/>
          <w:i/>
          <w:iCs/>
        </w:rPr>
        <w:t>;</w:t>
      </w:r>
    </w:p>
    <w:p w:rsidR="00347B1D" w:rsidRDefault="005375EE">
      <w:pPr>
        <w:ind w:firstLine="709"/>
        <w:rPr>
          <w:rStyle w:val="a7"/>
          <w:i/>
          <w:iCs/>
        </w:rPr>
      </w:pPr>
      <w:r>
        <w:rPr>
          <w:rStyle w:val="a7"/>
          <w:i/>
          <w:iCs/>
        </w:rPr>
        <w:t>2. Программа для работы с электронными таблицами M</w:t>
      </w:r>
      <w:proofErr w:type="spellStart"/>
      <w:r>
        <w:rPr>
          <w:rStyle w:val="a7"/>
          <w:i/>
          <w:iCs/>
          <w:lang w:val="en-US"/>
        </w:rPr>
        <w:t>icrosoft</w:t>
      </w:r>
      <w:proofErr w:type="spellEnd"/>
      <w:r>
        <w:rPr>
          <w:rStyle w:val="a7"/>
          <w:i/>
          <w:iCs/>
        </w:rPr>
        <w:t xml:space="preserve"> </w:t>
      </w:r>
      <w:r>
        <w:rPr>
          <w:rStyle w:val="a7"/>
          <w:i/>
          <w:iCs/>
          <w:lang w:val="en-US"/>
        </w:rPr>
        <w:t>Excel</w:t>
      </w:r>
      <w:r>
        <w:rPr>
          <w:rStyle w:val="a7"/>
          <w:i/>
          <w:iCs/>
        </w:rPr>
        <w:t>;</w:t>
      </w:r>
    </w:p>
    <w:p w:rsidR="00347B1D" w:rsidRDefault="005375EE">
      <w:pPr>
        <w:ind w:firstLine="709"/>
        <w:rPr>
          <w:rStyle w:val="a7"/>
          <w:i/>
          <w:iCs/>
        </w:rPr>
      </w:pPr>
      <w:r>
        <w:rPr>
          <w:rStyle w:val="a7"/>
          <w:i/>
          <w:iCs/>
        </w:rPr>
        <w:t xml:space="preserve">3. Программа подготовки презентаций </w:t>
      </w:r>
      <w:r>
        <w:rPr>
          <w:rStyle w:val="a7"/>
          <w:i/>
          <w:iCs/>
          <w:lang w:val="en-US"/>
        </w:rPr>
        <w:t>Microsoft</w:t>
      </w:r>
      <w:r>
        <w:rPr>
          <w:rStyle w:val="a7"/>
          <w:i/>
          <w:iCs/>
        </w:rPr>
        <w:t xml:space="preserve"> </w:t>
      </w:r>
      <w:r>
        <w:rPr>
          <w:rStyle w:val="a7"/>
          <w:i/>
          <w:iCs/>
          <w:lang w:val="en-US"/>
        </w:rPr>
        <w:t>PowerPoint</w:t>
      </w:r>
      <w:r>
        <w:rPr>
          <w:rStyle w:val="a7"/>
          <w:i/>
          <w:iCs/>
        </w:rPr>
        <w:t>;</w:t>
      </w:r>
    </w:p>
    <w:p w:rsidR="00347B1D" w:rsidRDefault="005375EE">
      <w:pPr>
        <w:ind w:firstLine="709"/>
        <w:rPr>
          <w:rStyle w:val="a7"/>
          <w:i/>
          <w:iCs/>
        </w:rPr>
      </w:pPr>
      <w:r>
        <w:rPr>
          <w:rStyle w:val="a7"/>
          <w:i/>
          <w:iCs/>
        </w:rPr>
        <w:t>4. Пакет офисных приложений «</w:t>
      </w:r>
      <w:proofErr w:type="spellStart"/>
      <w:r>
        <w:rPr>
          <w:rStyle w:val="a7"/>
          <w:i/>
          <w:iCs/>
        </w:rPr>
        <w:t>МойОфис</w:t>
      </w:r>
      <w:proofErr w:type="spellEnd"/>
      <w:r>
        <w:rPr>
          <w:rStyle w:val="a7"/>
          <w:i/>
          <w:iCs/>
        </w:rPr>
        <w:t>».</w:t>
      </w:r>
    </w:p>
    <w:p w:rsidR="00347B1D" w:rsidRDefault="00347B1D">
      <w:pPr>
        <w:ind w:firstLine="709"/>
        <w:jc w:val="both"/>
        <w:rPr>
          <w:rStyle w:val="a7"/>
          <w:i/>
          <w:iCs/>
          <w:sz w:val="28"/>
          <w:szCs w:val="28"/>
        </w:rPr>
      </w:pPr>
    </w:p>
    <w:p w:rsidR="00347B1D" w:rsidRDefault="005375EE">
      <w:pPr>
        <w:ind w:firstLine="709"/>
        <w:jc w:val="both"/>
        <w:rPr>
          <w:rStyle w:val="a7"/>
          <w:b/>
          <w:bCs/>
          <w:kern w:val="2"/>
          <w:sz w:val="28"/>
          <w:szCs w:val="28"/>
        </w:rPr>
      </w:pPr>
      <w:r>
        <w:rPr>
          <w:rStyle w:val="a7"/>
          <w:b/>
          <w:bCs/>
          <w:kern w:val="2"/>
          <w:sz w:val="28"/>
          <w:szCs w:val="28"/>
        </w:rPr>
        <w:t>9.2 Перечень необходимых современных профессиональных баз данных и информационных справочных систем</w:t>
      </w:r>
    </w:p>
    <w:p w:rsidR="00347B1D" w:rsidRDefault="005375EE">
      <w:pPr>
        <w:ind w:firstLine="709"/>
        <w:jc w:val="both"/>
      </w:pPr>
      <w:bookmarkStart w:id="11" w:name="_Hlk71083161"/>
      <w:r>
        <w:rPr>
          <w:rStyle w:val="a7"/>
        </w:rPr>
        <w:t>1. Компьютерная справочная правовая система Консультант Плюс.</w:t>
      </w:r>
      <w:bookmarkEnd w:id="11"/>
    </w:p>
    <w:sectPr w:rsidR="00347B1D">
      <w:headerReference w:type="default" r:id="rId24"/>
      <w:footerReference w:type="default" r:id="rId25"/>
      <w:headerReference w:type="first" r:id="rId26"/>
      <w:footerReference w:type="first" r:id="rId27"/>
      <w:pgSz w:w="11900" w:h="16840"/>
      <w:pgMar w:top="1134" w:right="851" w:bottom="1134" w:left="1418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753" w:rsidRDefault="00C63753">
      <w:r>
        <w:separator/>
      </w:r>
    </w:p>
  </w:endnote>
  <w:endnote w:type="continuationSeparator" w:id="0">
    <w:p w:rsidR="00C63753" w:rsidRDefault="00C6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B1D" w:rsidRDefault="00347B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B1D" w:rsidRDefault="00347B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753" w:rsidRDefault="00C63753">
      <w:r>
        <w:separator/>
      </w:r>
    </w:p>
  </w:footnote>
  <w:footnote w:type="continuationSeparator" w:id="0">
    <w:p w:rsidR="00C63753" w:rsidRDefault="00C63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B1D" w:rsidRDefault="005375EE">
    <w:pPr>
      <w:pStyle w:val="a4"/>
      <w:tabs>
        <w:tab w:val="clear" w:pos="4677"/>
        <w:tab w:val="clear" w:pos="9355"/>
      </w:tabs>
      <w:ind w:firstLine="0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8A709C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B1D" w:rsidRDefault="00347B1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92C"/>
    <w:multiLevelType w:val="hybridMultilevel"/>
    <w:tmpl w:val="A742356C"/>
    <w:styleLink w:val="5"/>
    <w:lvl w:ilvl="0" w:tplc="D9D6746C">
      <w:start w:val="1"/>
      <w:numFmt w:val="decimal"/>
      <w:lvlText w:val="%1)"/>
      <w:lvlJc w:val="left"/>
      <w:pPr>
        <w:tabs>
          <w:tab w:val="left" w:pos="1080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8C72CE">
      <w:start w:val="1"/>
      <w:numFmt w:val="decimal"/>
      <w:lvlText w:val="%2."/>
      <w:lvlJc w:val="left"/>
      <w:pPr>
        <w:tabs>
          <w:tab w:val="left" w:pos="927"/>
          <w:tab w:val="left" w:pos="1080"/>
        </w:tabs>
        <w:ind w:left="20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32DBB8">
      <w:start w:val="1"/>
      <w:numFmt w:val="lowerRoman"/>
      <w:lvlText w:val="%3."/>
      <w:lvlJc w:val="left"/>
      <w:pPr>
        <w:tabs>
          <w:tab w:val="left" w:pos="927"/>
          <w:tab w:val="left" w:pos="1080"/>
        </w:tabs>
        <w:ind w:left="27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34D926">
      <w:start w:val="1"/>
      <w:numFmt w:val="decimal"/>
      <w:lvlText w:val="%4."/>
      <w:lvlJc w:val="left"/>
      <w:pPr>
        <w:tabs>
          <w:tab w:val="left" w:pos="927"/>
          <w:tab w:val="left" w:pos="1080"/>
        </w:tabs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9A895E">
      <w:start w:val="1"/>
      <w:numFmt w:val="lowerLetter"/>
      <w:lvlText w:val="%5."/>
      <w:lvlJc w:val="left"/>
      <w:pPr>
        <w:tabs>
          <w:tab w:val="left" w:pos="927"/>
          <w:tab w:val="left" w:pos="1080"/>
        </w:tabs>
        <w:ind w:left="41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ECD2D6">
      <w:start w:val="1"/>
      <w:numFmt w:val="lowerRoman"/>
      <w:lvlText w:val="%6."/>
      <w:lvlJc w:val="left"/>
      <w:pPr>
        <w:tabs>
          <w:tab w:val="left" w:pos="927"/>
          <w:tab w:val="left" w:pos="1080"/>
        </w:tabs>
        <w:ind w:left="488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A68724">
      <w:start w:val="1"/>
      <w:numFmt w:val="decimal"/>
      <w:lvlText w:val="%7."/>
      <w:lvlJc w:val="left"/>
      <w:pPr>
        <w:tabs>
          <w:tab w:val="left" w:pos="927"/>
          <w:tab w:val="left" w:pos="1080"/>
        </w:tabs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D077FC">
      <w:start w:val="1"/>
      <w:numFmt w:val="lowerLetter"/>
      <w:lvlText w:val="%8."/>
      <w:lvlJc w:val="left"/>
      <w:pPr>
        <w:tabs>
          <w:tab w:val="left" w:pos="927"/>
          <w:tab w:val="left" w:pos="1080"/>
        </w:tabs>
        <w:ind w:left="63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46D336">
      <w:start w:val="1"/>
      <w:numFmt w:val="lowerRoman"/>
      <w:lvlText w:val="%9."/>
      <w:lvlJc w:val="left"/>
      <w:pPr>
        <w:tabs>
          <w:tab w:val="left" w:pos="927"/>
          <w:tab w:val="left" w:pos="1080"/>
        </w:tabs>
        <w:ind w:left="704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706256E"/>
    <w:multiLevelType w:val="hybridMultilevel"/>
    <w:tmpl w:val="4806675C"/>
    <w:styleLink w:val="2"/>
    <w:lvl w:ilvl="0" w:tplc="B8540F86">
      <w:start w:val="1"/>
      <w:numFmt w:val="bullet"/>
      <w:lvlText w:val="·"/>
      <w:lvlJc w:val="left"/>
      <w:pPr>
        <w:ind w:left="10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7CAF2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7C634A">
      <w:start w:val="1"/>
      <w:numFmt w:val="bullet"/>
      <w:lvlText w:val="·"/>
      <w:lvlJc w:val="left"/>
      <w:pPr>
        <w:tabs>
          <w:tab w:val="left" w:pos="1065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5C221A">
      <w:start w:val="1"/>
      <w:numFmt w:val="bullet"/>
      <w:lvlText w:val="·"/>
      <w:lvlJc w:val="left"/>
      <w:pPr>
        <w:tabs>
          <w:tab w:val="left" w:pos="1065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E21F90">
      <w:start w:val="1"/>
      <w:numFmt w:val="bullet"/>
      <w:lvlText w:val="·"/>
      <w:lvlJc w:val="left"/>
      <w:pPr>
        <w:tabs>
          <w:tab w:val="left" w:pos="1065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F64C06">
      <w:start w:val="1"/>
      <w:numFmt w:val="bullet"/>
      <w:lvlText w:val="·"/>
      <w:lvlJc w:val="left"/>
      <w:pPr>
        <w:tabs>
          <w:tab w:val="left" w:pos="1065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E21AB4">
      <w:start w:val="1"/>
      <w:numFmt w:val="bullet"/>
      <w:lvlText w:val="·"/>
      <w:lvlJc w:val="left"/>
      <w:pPr>
        <w:tabs>
          <w:tab w:val="left" w:pos="1065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1442F0">
      <w:start w:val="1"/>
      <w:numFmt w:val="bullet"/>
      <w:lvlText w:val="·"/>
      <w:lvlJc w:val="left"/>
      <w:pPr>
        <w:tabs>
          <w:tab w:val="left" w:pos="1065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A6064A">
      <w:start w:val="1"/>
      <w:numFmt w:val="bullet"/>
      <w:lvlText w:val="·"/>
      <w:lvlJc w:val="left"/>
      <w:pPr>
        <w:tabs>
          <w:tab w:val="left" w:pos="1065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A64438C"/>
    <w:multiLevelType w:val="hybridMultilevel"/>
    <w:tmpl w:val="2488C1DA"/>
    <w:styleLink w:val="3"/>
    <w:lvl w:ilvl="0" w:tplc="7E2CF518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907B08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DC7918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44C4D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C215F0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342F50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B678B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C45D52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ECD278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54045E1"/>
    <w:multiLevelType w:val="hybridMultilevel"/>
    <w:tmpl w:val="26D898FA"/>
    <w:styleLink w:val="1"/>
    <w:lvl w:ilvl="0" w:tplc="2FE00826">
      <w:start w:val="1"/>
      <w:numFmt w:val="bullet"/>
      <w:lvlText w:val="·"/>
      <w:lvlJc w:val="left"/>
      <w:pPr>
        <w:ind w:left="10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2047B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FEB0AE">
      <w:start w:val="1"/>
      <w:numFmt w:val="bullet"/>
      <w:lvlText w:val="·"/>
      <w:lvlJc w:val="left"/>
      <w:pPr>
        <w:tabs>
          <w:tab w:val="left" w:pos="1065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4823C">
      <w:start w:val="1"/>
      <w:numFmt w:val="bullet"/>
      <w:lvlText w:val="·"/>
      <w:lvlJc w:val="left"/>
      <w:pPr>
        <w:tabs>
          <w:tab w:val="left" w:pos="1065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CC8364">
      <w:start w:val="1"/>
      <w:numFmt w:val="bullet"/>
      <w:lvlText w:val="·"/>
      <w:lvlJc w:val="left"/>
      <w:pPr>
        <w:tabs>
          <w:tab w:val="left" w:pos="1065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6245FC">
      <w:start w:val="1"/>
      <w:numFmt w:val="bullet"/>
      <w:lvlText w:val="·"/>
      <w:lvlJc w:val="left"/>
      <w:pPr>
        <w:tabs>
          <w:tab w:val="left" w:pos="1065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3620DE">
      <w:start w:val="1"/>
      <w:numFmt w:val="bullet"/>
      <w:lvlText w:val="·"/>
      <w:lvlJc w:val="left"/>
      <w:pPr>
        <w:tabs>
          <w:tab w:val="left" w:pos="1065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64B12">
      <w:start w:val="1"/>
      <w:numFmt w:val="bullet"/>
      <w:lvlText w:val="·"/>
      <w:lvlJc w:val="left"/>
      <w:pPr>
        <w:tabs>
          <w:tab w:val="left" w:pos="1065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2E341E">
      <w:start w:val="1"/>
      <w:numFmt w:val="bullet"/>
      <w:lvlText w:val="·"/>
      <w:lvlJc w:val="left"/>
      <w:pPr>
        <w:tabs>
          <w:tab w:val="left" w:pos="1065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497228B"/>
    <w:multiLevelType w:val="hybridMultilevel"/>
    <w:tmpl w:val="A742356C"/>
    <w:numStyleLink w:val="5"/>
  </w:abstractNum>
  <w:abstractNum w:abstractNumId="5" w15:restartNumberingAfterBreak="0">
    <w:nsid w:val="45E94DEF"/>
    <w:multiLevelType w:val="hybridMultilevel"/>
    <w:tmpl w:val="2488C1DA"/>
    <w:numStyleLink w:val="3"/>
  </w:abstractNum>
  <w:abstractNum w:abstractNumId="6" w15:restartNumberingAfterBreak="0">
    <w:nsid w:val="56BC287F"/>
    <w:multiLevelType w:val="hybridMultilevel"/>
    <w:tmpl w:val="750A7380"/>
    <w:styleLink w:val="4"/>
    <w:lvl w:ilvl="0" w:tplc="88C0A51E">
      <w:start w:val="1"/>
      <w:numFmt w:val="decimal"/>
      <w:lvlText w:val="%1."/>
      <w:lvlJc w:val="left"/>
      <w:pPr>
        <w:tabs>
          <w:tab w:val="left" w:pos="1778"/>
        </w:tabs>
        <w:ind w:left="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C21012">
      <w:start w:val="1"/>
      <w:numFmt w:val="lowerLetter"/>
      <w:lvlText w:val="%2."/>
      <w:lvlJc w:val="left"/>
      <w:pPr>
        <w:tabs>
          <w:tab w:val="left" w:pos="1778"/>
        </w:tabs>
        <w:ind w:left="1598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F457AC">
      <w:start w:val="1"/>
      <w:numFmt w:val="lowerRoman"/>
      <w:lvlText w:val="%3."/>
      <w:lvlJc w:val="left"/>
      <w:pPr>
        <w:tabs>
          <w:tab w:val="left" w:pos="1778"/>
        </w:tabs>
        <w:ind w:left="163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C2B27C">
      <w:start w:val="1"/>
      <w:numFmt w:val="decimal"/>
      <w:lvlText w:val="%4."/>
      <w:lvlJc w:val="left"/>
      <w:pPr>
        <w:tabs>
          <w:tab w:val="left" w:pos="540"/>
        </w:tabs>
        <w:ind w:left="235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E44AAA">
      <w:start w:val="1"/>
      <w:numFmt w:val="lowerLetter"/>
      <w:lvlText w:val="%5."/>
      <w:lvlJc w:val="left"/>
      <w:pPr>
        <w:tabs>
          <w:tab w:val="left" w:pos="540"/>
        </w:tabs>
        <w:ind w:left="307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4C0EA8">
      <w:start w:val="1"/>
      <w:numFmt w:val="lowerRoman"/>
      <w:lvlText w:val="%6."/>
      <w:lvlJc w:val="left"/>
      <w:pPr>
        <w:tabs>
          <w:tab w:val="left" w:pos="540"/>
          <w:tab w:val="left" w:pos="1778"/>
        </w:tabs>
        <w:ind w:left="379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706DF2">
      <w:start w:val="1"/>
      <w:numFmt w:val="decimal"/>
      <w:lvlText w:val="%7."/>
      <w:lvlJc w:val="left"/>
      <w:pPr>
        <w:tabs>
          <w:tab w:val="left" w:pos="540"/>
          <w:tab w:val="left" w:pos="1778"/>
        </w:tabs>
        <w:ind w:left="451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2A1EBE">
      <w:start w:val="1"/>
      <w:numFmt w:val="lowerLetter"/>
      <w:lvlText w:val="%8."/>
      <w:lvlJc w:val="left"/>
      <w:pPr>
        <w:tabs>
          <w:tab w:val="left" w:pos="540"/>
          <w:tab w:val="left" w:pos="1778"/>
        </w:tabs>
        <w:ind w:left="523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40E166">
      <w:start w:val="1"/>
      <w:numFmt w:val="lowerRoman"/>
      <w:lvlText w:val="%9."/>
      <w:lvlJc w:val="left"/>
      <w:pPr>
        <w:tabs>
          <w:tab w:val="left" w:pos="540"/>
          <w:tab w:val="left" w:pos="1778"/>
        </w:tabs>
        <w:ind w:left="595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86D5AE0"/>
    <w:multiLevelType w:val="hybridMultilevel"/>
    <w:tmpl w:val="26D898FA"/>
    <w:numStyleLink w:val="1"/>
  </w:abstractNum>
  <w:abstractNum w:abstractNumId="8" w15:restartNumberingAfterBreak="0">
    <w:nsid w:val="68FB41DE"/>
    <w:multiLevelType w:val="hybridMultilevel"/>
    <w:tmpl w:val="750A7380"/>
    <w:numStyleLink w:val="4"/>
  </w:abstractNum>
  <w:abstractNum w:abstractNumId="9" w15:restartNumberingAfterBreak="0">
    <w:nsid w:val="6C3D2FD3"/>
    <w:multiLevelType w:val="hybridMultilevel"/>
    <w:tmpl w:val="4806675C"/>
    <w:numStyleLink w:val="2"/>
  </w:abstractNum>
  <w:num w:numId="1">
    <w:abstractNumId w:val="3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8"/>
    <w:lvlOverride w:ilvl="0">
      <w:lvl w:ilvl="0" w:tplc="D1F64FE6">
        <w:start w:val="1"/>
        <w:numFmt w:val="decimal"/>
        <w:lvlText w:val="%1."/>
        <w:lvlJc w:val="left"/>
        <w:pPr>
          <w:tabs>
            <w:tab w:val="left" w:pos="1778"/>
          </w:tabs>
          <w:ind w:left="567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9465E54">
        <w:start w:val="1"/>
        <w:numFmt w:val="lowerLetter"/>
        <w:lvlText w:val="%2."/>
        <w:lvlJc w:val="left"/>
        <w:pPr>
          <w:tabs>
            <w:tab w:val="left" w:pos="1778"/>
          </w:tabs>
          <w:ind w:left="1636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163F50">
        <w:start w:val="1"/>
        <w:numFmt w:val="lowerRoman"/>
        <w:lvlText w:val="%3."/>
        <w:lvlJc w:val="left"/>
        <w:pPr>
          <w:tabs>
            <w:tab w:val="left" w:pos="1778"/>
          </w:tabs>
          <w:ind w:left="165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10487E0">
        <w:start w:val="1"/>
        <w:numFmt w:val="decimal"/>
        <w:lvlText w:val="%4."/>
        <w:lvlJc w:val="left"/>
        <w:pPr>
          <w:tabs>
            <w:tab w:val="left" w:pos="567"/>
          </w:tabs>
          <w:ind w:left="237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B0B230">
        <w:start w:val="1"/>
        <w:numFmt w:val="lowerLetter"/>
        <w:lvlText w:val="%5."/>
        <w:lvlJc w:val="left"/>
        <w:pPr>
          <w:tabs>
            <w:tab w:val="left" w:pos="567"/>
          </w:tabs>
          <w:ind w:left="309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DBEDE8A">
        <w:start w:val="1"/>
        <w:numFmt w:val="lowerRoman"/>
        <w:lvlText w:val="%6."/>
        <w:lvlJc w:val="left"/>
        <w:pPr>
          <w:tabs>
            <w:tab w:val="left" w:pos="567"/>
            <w:tab w:val="left" w:pos="1778"/>
          </w:tabs>
          <w:ind w:left="381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6560E66">
        <w:start w:val="1"/>
        <w:numFmt w:val="decimal"/>
        <w:lvlText w:val="%7."/>
        <w:lvlJc w:val="left"/>
        <w:pPr>
          <w:tabs>
            <w:tab w:val="left" w:pos="567"/>
            <w:tab w:val="left" w:pos="1778"/>
          </w:tabs>
          <w:ind w:left="453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E46330A">
        <w:start w:val="1"/>
        <w:numFmt w:val="lowerLetter"/>
        <w:lvlText w:val="%8."/>
        <w:lvlJc w:val="left"/>
        <w:pPr>
          <w:tabs>
            <w:tab w:val="left" w:pos="567"/>
            <w:tab w:val="left" w:pos="1778"/>
          </w:tabs>
          <w:ind w:left="525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6D89BFA">
        <w:start w:val="1"/>
        <w:numFmt w:val="lowerRoman"/>
        <w:lvlText w:val="%9."/>
        <w:lvlJc w:val="left"/>
        <w:pPr>
          <w:tabs>
            <w:tab w:val="left" w:pos="567"/>
            <w:tab w:val="left" w:pos="1778"/>
          </w:tabs>
          <w:ind w:left="597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</w:num>
  <w:num w:numId="11">
    <w:abstractNumId w:val="4"/>
  </w:num>
  <w:num w:numId="12">
    <w:abstractNumId w:val="4"/>
    <w:lvlOverride w:ilvl="0">
      <w:lvl w:ilvl="0" w:tplc="D7B6ED12">
        <w:start w:val="1"/>
        <w:numFmt w:val="decimal"/>
        <w:lvlText w:val="%1)"/>
        <w:lvlJc w:val="left"/>
        <w:pPr>
          <w:ind w:left="92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7BE6AEBE">
        <w:start w:val="1"/>
        <w:numFmt w:val="decimal"/>
        <w:lvlText w:val="%2."/>
        <w:lvlJc w:val="left"/>
        <w:pPr>
          <w:tabs>
            <w:tab w:val="left" w:pos="927"/>
          </w:tabs>
          <w:ind w:left="200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64EAF792">
        <w:start w:val="1"/>
        <w:numFmt w:val="lowerRoman"/>
        <w:lvlText w:val="%3."/>
        <w:lvlJc w:val="left"/>
        <w:pPr>
          <w:tabs>
            <w:tab w:val="left" w:pos="927"/>
          </w:tabs>
          <w:ind w:left="272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493C07DA">
        <w:start w:val="1"/>
        <w:numFmt w:val="decimal"/>
        <w:lvlText w:val="%4."/>
        <w:lvlJc w:val="left"/>
        <w:pPr>
          <w:tabs>
            <w:tab w:val="left" w:pos="927"/>
          </w:tabs>
          <w:ind w:left="344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D5203BC">
        <w:start w:val="1"/>
        <w:numFmt w:val="lowerLetter"/>
        <w:lvlText w:val="%5."/>
        <w:lvlJc w:val="left"/>
        <w:pPr>
          <w:tabs>
            <w:tab w:val="left" w:pos="927"/>
          </w:tabs>
          <w:ind w:left="416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AE459AA">
        <w:start w:val="1"/>
        <w:numFmt w:val="lowerRoman"/>
        <w:lvlText w:val="%6."/>
        <w:lvlJc w:val="left"/>
        <w:pPr>
          <w:tabs>
            <w:tab w:val="left" w:pos="927"/>
          </w:tabs>
          <w:ind w:left="488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3758729C">
        <w:start w:val="1"/>
        <w:numFmt w:val="decimal"/>
        <w:lvlText w:val="%7."/>
        <w:lvlJc w:val="left"/>
        <w:pPr>
          <w:tabs>
            <w:tab w:val="left" w:pos="927"/>
          </w:tabs>
          <w:ind w:left="560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2DC443EE">
        <w:start w:val="1"/>
        <w:numFmt w:val="lowerLetter"/>
        <w:lvlText w:val="%8."/>
        <w:lvlJc w:val="left"/>
        <w:pPr>
          <w:tabs>
            <w:tab w:val="left" w:pos="927"/>
          </w:tabs>
          <w:ind w:left="632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920E960E">
        <w:start w:val="1"/>
        <w:numFmt w:val="lowerRoman"/>
        <w:lvlText w:val="%9."/>
        <w:lvlJc w:val="left"/>
        <w:pPr>
          <w:tabs>
            <w:tab w:val="left" w:pos="927"/>
          </w:tabs>
          <w:ind w:left="704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3">
    <w:abstractNumId w:val="4"/>
    <w:lvlOverride w:ilvl="0">
      <w:lvl w:ilvl="0" w:tplc="D7B6ED12">
        <w:start w:val="1"/>
        <w:numFmt w:val="decimal"/>
        <w:lvlText w:val="%1)"/>
        <w:lvlJc w:val="left"/>
        <w:pPr>
          <w:ind w:left="9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1">
      <w:lvl w:ilvl="1" w:tplc="7BE6AEBE">
        <w:start w:val="1"/>
        <w:numFmt w:val="decimal"/>
        <w:lvlText w:val="%2."/>
        <w:lvlJc w:val="left"/>
        <w:pPr>
          <w:tabs>
            <w:tab w:val="left" w:pos="927"/>
          </w:tabs>
          <w:ind w:left="20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 w:tplc="64EAF792">
        <w:start w:val="1"/>
        <w:numFmt w:val="lowerRoman"/>
        <w:lvlText w:val="%3."/>
        <w:lvlJc w:val="left"/>
        <w:pPr>
          <w:tabs>
            <w:tab w:val="left" w:pos="927"/>
          </w:tabs>
          <w:ind w:left="272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 w:tplc="493C07DA">
        <w:start w:val="1"/>
        <w:numFmt w:val="decimal"/>
        <w:lvlText w:val="%4."/>
        <w:lvlJc w:val="left"/>
        <w:pPr>
          <w:tabs>
            <w:tab w:val="left" w:pos="927"/>
          </w:tabs>
          <w:ind w:left="344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 w:tplc="9D5203BC">
        <w:start w:val="1"/>
        <w:numFmt w:val="lowerLetter"/>
        <w:lvlText w:val="%5."/>
        <w:lvlJc w:val="left"/>
        <w:pPr>
          <w:tabs>
            <w:tab w:val="left" w:pos="927"/>
          </w:tabs>
          <w:ind w:left="416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 w:tplc="BAE459AA">
        <w:start w:val="1"/>
        <w:numFmt w:val="lowerRoman"/>
        <w:lvlText w:val="%6."/>
        <w:lvlJc w:val="left"/>
        <w:pPr>
          <w:tabs>
            <w:tab w:val="left" w:pos="927"/>
          </w:tabs>
          <w:ind w:left="488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 w:tplc="3758729C">
        <w:start w:val="1"/>
        <w:numFmt w:val="decimal"/>
        <w:lvlText w:val="%7."/>
        <w:lvlJc w:val="left"/>
        <w:pPr>
          <w:tabs>
            <w:tab w:val="left" w:pos="927"/>
          </w:tabs>
          <w:ind w:left="56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 w:tplc="2DC443EE">
        <w:start w:val="1"/>
        <w:numFmt w:val="lowerLetter"/>
        <w:lvlText w:val="%8."/>
        <w:lvlJc w:val="left"/>
        <w:pPr>
          <w:tabs>
            <w:tab w:val="left" w:pos="927"/>
          </w:tabs>
          <w:ind w:left="63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 w:tplc="920E960E">
        <w:start w:val="1"/>
        <w:numFmt w:val="lowerRoman"/>
        <w:lvlText w:val="%9."/>
        <w:lvlJc w:val="left"/>
        <w:pPr>
          <w:tabs>
            <w:tab w:val="left" w:pos="927"/>
          </w:tabs>
          <w:ind w:left="704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B1D"/>
    <w:rsid w:val="00347B1D"/>
    <w:rsid w:val="005375EE"/>
    <w:rsid w:val="007C71C6"/>
    <w:rsid w:val="008A709C"/>
    <w:rsid w:val="00A071A4"/>
    <w:rsid w:val="00C63753"/>
    <w:rsid w:val="00CC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855F"/>
  <w15:docId w15:val="{063D4A78-957B-432B-AF53-0471D101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tabs>
        <w:tab w:val="center" w:pos="4677"/>
        <w:tab w:val="right" w:pos="9355"/>
      </w:tabs>
      <w:ind w:firstLine="709"/>
      <w:jc w:val="both"/>
    </w:pPr>
    <w:rPr>
      <w:rFonts w:cs="Arial Unicode MS"/>
      <w:color w:val="000000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character" w:customStyle="1" w:styleId="a7">
    <w:name w:val="Нет"/>
  </w:style>
  <w:style w:type="character" w:customStyle="1" w:styleId="Hyperlink0">
    <w:name w:val="Hyperlink.0"/>
    <w:basedOn w:val="a7"/>
    <w:rPr>
      <w:outline w:val="0"/>
      <w:color w:val="000000"/>
      <w:u w:val="single" w:color="000000"/>
    </w:rPr>
  </w:style>
  <w:style w:type="numbering" w:customStyle="1" w:styleId="4">
    <w:name w:val="Импортированный стиль 4"/>
    <w:pPr>
      <w:numPr>
        <w:numId w:val="7"/>
      </w:numPr>
    </w:pPr>
  </w:style>
  <w:style w:type="paragraph" w:styleId="a8">
    <w:name w:val="Body Text Indent"/>
    <w:pPr>
      <w:widowControl w:val="0"/>
      <w:spacing w:after="120"/>
      <w:ind w:left="283" w:firstLine="709"/>
      <w:jc w:val="both"/>
    </w:pPr>
    <w:rPr>
      <w:rFonts w:cs="Arial Unicode MS"/>
      <w:color w:val="000000"/>
      <w:u w:color="000000"/>
    </w:rPr>
  </w:style>
  <w:style w:type="numbering" w:customStyle="1" w:styleId="5">
    <w:name w:val="Импортированный стиль 5"/>
    <w:pPr>
      <w:numPr>
        <w:numId w:val="10"/>
      </w:numPr>
    </w:pPr>
  </w:style>
  <w:style w:type="character" w:customStyle="1" w:styleId="Hyperlink1">
    <w:name w:val="Hyperlink.1"/>
    <w:basedOn w:val="a7"/>
    <w:rPr>
      <w:rFonts w:ascii="Times New Roman" w:eastAsia="Times New Roman" w:hAnsi="Times New Roman" w:cs="Times New Roman"/>
      <w:i/>
      <w:iCs/>
      <w:outline w:val="0"/>
      <w:color w:val="000000"/>
      <w:u w:val="single" w:color="000000"/>
    </w:rPr>
  </w:style>
  <w:style w:type="character" w:customStyle="1" w:styleId="Hyperlink2">
    <w:name w:val="Hyperlink.2"/>
    <w:basedOn w:val="a7"/>
    <w:rPr>
      <w:rFonts w:ascii="Times New Roman" w:eastAsia="Times New Roman" w:hAnsi="Times New Roman" w:cs="Times New Roman"/>
      <w:i/>
      <w:iCs/>
      <w:outline w:val="0"/>
      <w:color w:val="000000"/>
      <w:u w:val="single" w:color="000000"/>
    </w:rPr>
  </w:style>
  <w:style w:type="character" w:customStyle="1" w:styleId="Hyperlink3">
    <w:name w:val="Hyperlink.3"/>
    <w:basedOn w:val="a7"/>
    <w:rPr>
      <w:outline w:val="0"/>
      <w:color w:val="000000"/>
      <w:u w:val="single" w:color="000000"/>
      <w:lang w:val="en-US"/>
    </w:rPr>
  </w:style>
  <w:style w:type="paragraph" w:styleId="a9">
    <w:name w:val="Plain Text"/>
    <w:pPr>
      <w:widowControl w:val="0"/>
      <w:ind w:firstLine="709"/>
      <w:jc w:val="both"/>
    </w:pPr>
    <w:rPr>
      <w:rFonts w:ascii="Courier New" w:eastAsia="Courier New" w:hAnsi="Courier New" w:cs="Courier New"/>
      <w:color w:val="000000"/>
      <w:u w:color="000000"/>
    </w:rPr>
  </w:style>
  <w:style w:type="character" w:customStyle="1" w:styleId="Hyperlink4">
    <w:name w:val="Hyperlink.4"/>
    <w:basedOn w:val="a7"/>
    <w:rPr>
      <w:rFonts w:ascii="Times New Roman" w:eastAsia="Times New Roman" w:hAnsi="Times New Roman" w:cs="Times New Roman"/>
      <w:i/>
      <w:iCs/>
      <w:outline w:val="0"/>
      <w:color w:val="000000"/>
      <w:sz w:val="20"/>
      <w:szCs w:val="20"/>
      <w:u w:val="single"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tsutula.bookonlime.ru/reader/book/2020102109485448913900001925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://window.edu.ru.-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tsutula.bookonlime.ru/product-pdf/upravlenie-investiciyami-promyshlennogo-predpriyatiya-uchebnoe-posobie" TargetMode="External"/><Relationship Id="rId17" Type="http://schemas.openxmlformats.org/officeDocument/2006/relationships/hyperlink" Target="http://www.iprbookshop.ru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tsutula" TargetMode="External"/><Relationship Id="rId20" Type="http://schemas.openxmlformats.org/officeDocument/2006/relationships/hyperlink" Target="http://www.cfin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sutula.bookonlime.ru/product-pdf/modelirovan...%2520-%2520ISBN%2520978-5-7679-4960-1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tsutula.bookonlime.ru/reader/book/2020102916164802893400008664" TargetMode="External"/><Relationship Id="rId23" Type="http://schemas.openxmlformats.org/officeDocument/2006/relationships/hyperlink" Target="http://www.minfin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prbookshop.ru/79827.html" TargetMode="External"/><Relationship Id="rId19" Type="http://schemas.openxmlformats.org/officeDocument/2006/relationships/hyperlink" Target="http://cyberleninka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tsutula.bookonlime.ru/product-pdf/upravlenie-razvitiem-potenciala-mashinostroitelnogo-predpriyatiya-sovremennye-metody-i" TargetMode="External"/><Relationship Id="rId22" Type="http://schemas.openxmlformats.org/officeDocument/2006/relationships/hyperlink" Target="http://www.gks.ru/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2206</Words>
  <Characters>12577</Characters>
  <Application>Microsoft Office Word</Application>
  <DocSecurity>0</DocSecurity>
  <Lines>104</Lines>
  <Paragraphs>29</Paragraphs>
  <ScaleCrop>false</ScaleCrop>
  <Company/>
  <LinksUpToDate>false</LinksUpToDate>
  <CharactersWithSpaces>14754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Наталия Гучек</cp:lastModifiedBy>
  <cp:revision>6</cp:revision>
  <dcterms:created xsi:type="dcterms:W3CDTF">2023-03-09T15:33:00Z</dcterms:created>
  <dcterms:modified xsi:type="dcterms:W3CDTF">2023-09-25T08:58:00Z</dcterms:modified>
</cp:coreProperties>
</file>