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B8" w:rsidRDefault="007E7E1B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pt;width:608.4pt;height:842.4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7728B8" w:rsidRDefault="007E7E1B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25pt;width:613.2pt;height:846.25pt;z-index:-251657216;mso-position-horizontal-relative:page" o:allowincell="f">
            <v:imagedata r:id="rId7" o:title=""/>
            <w10:wrap anchorx="page"/>
            <w10:anchorlock/>
          </v:shape>
        </w:pict>
      </w:r>
    </w:p>
    <w:p w:rsidR="007728B8" w:rsidRDefault="007728B8">
      <w:pPr>
        <w:rPr>
          <w:sz w:val="0"/>
          <w:szCs w:val="0"/>
        </w:rPr>
        <w:sectPr w:rsidR="007728B8">
          <w:pgSz w:w="12160" w:h="16840"/>
          <w:pgMar w:top="0" w:right="2880" w:bottom="1120" w:left="0" w:header="720" w:footer="720" w:gutter="0"/>
          <w:cols w:space="720"/>
          <w15:footnoteColumns w:val="1"/>
        </w:sectPr>
      </w:pPr>
    </w:p>
    <w:p w:rsidR="00D15873" w:rsidRPr="00556505" w:rsidRDefault="007E7E1B" w:rsidP="00D15873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7E7E1B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</w:t>
      </w:r>
      <w:r w:rsidRPr="00556505">
        <w:rPr>
          <w:rFonts w:eastAsia="Calibri"/>
          <w:sz w:val="28"/>
          <w:szCs w:val="28"/>
          <w:lang w:val="ru-RU"/>
        </w:rPr>
        <w:t>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</w:t>
      </w:r>
      <w:r w:rsidRPr="00556505">
        <w:rPr>
          <w:rFonts w:eastAsia="Calibri"/>
          <w:sz w:val="28"/>
          <w:szCs w:val="28"/>
          <w:lang w:val="ru-RU"/>
        </w:rPr>
        <w:t xml:space="preserve"> «Патология»,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7E7E1B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</w:t>
      </w:r>
      <w:r w:rsidRPr="00556505">
        <w:rPr>
          <w:rFonts w:eastAsia="Calibri"/>
          <w:sz w:val="28"/>
          <w:szCs w:val="28"/>
          <w:lang w:val="ru-RU"/>
        </w:rPr>
        <w:t>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7E7E1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7E7E1B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A76167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bookmarkEnd w:id="2"/>
    <w:p w:rsidR="008B35CC" w:rsidRPr="008B35CC" w:rsidRDefault="007E7E1B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1. Электрокардиографическим признаком неполной атриовентрикулярной блокады II степени, II типа (по</w:t>
      </w:r>
      <w:r w:rsidRPr="004B23C5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4B23C5">
        <w:rPr>
          <w:color w:val="000000"/>
          <w:sz w:val="28"/>
          <w:szCs w:val="28"/>
          <w:lang w:val="ru-RU" w:eastAsia="ru-RU"/>
        </w:rPr>
        <w:t>Мобитцу</w:t>
      </w:r>
      <w:proofErr w:type="spellEnd"/>
      <w:r w:rsidRPr="004B23C5">
        <w:rPr>
          <w:color w:val="000000"/>
          <w:sz w:val="28"/>
          <w:szCs w:val="28"/>
          <w:lang w:val="ru-RU" w:eastAsia="ru-RU"/>
        </w:rPr>
        <w:t>) является: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а) соответствие числа желудочковых комплексов числу предсердных комплексов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б) отсутствие "фиксированного" интервала P-Q и отдельных комплексов QRST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в) выпадение отдельных комплексов QRST при сохранности зубца Р и фиксированного удлиненн</w:t>
      </w:r>
      <w:r w:rsidRPr="004B23C5">
        <w:rPr>
          <w:color w:val="000000"/>
          <w:sz w:val="28"/>
          <w:szCs w:val="28"/>
          <w:lang w:val="ru-RU" w:eastAsia="ru-RU"/>
        </w:rPr>
        <w:t>ого интервала PQ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г) наличие отрицательных зубцов Р после QRS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д) наличие d-волны и укорочение интервала PQ</w:t>
      </w:r>
    </w:p>
    <w:p w:rsidR="004B23C5" w:rsidRPr="004B23C5" w:rsidRDefault="004B23C5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</w:p>
    <w:p w:rsidR="008B35CC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 xml:space="preserve">2. Атриовентрикулярная блокада II степени, I типа (по </w:t>
      </w:r>
      <w:proofErr w:type="spellStart"/>
      <w:r w:rsidRPr="004B23C5">
        <w:rPr>
          <w:color w:val="000000"/>
          <w:sz w:val="28"/>
          <w:szCs w:val="28"/>
          <w:lang w:val="ru-RU" w:eastAsia="ru-RU"/>
        </w:rPr>
        <w:t>Мобитцу</w:t>
      </w:r>
      <w:proofErr w:type="spellEnd"/>
      <w:r w:rsidRPr="004B23C5">
        <w:rPr>
          <w:color w:val="000000"/>
          <w:sz w:val="28"/>
          <w:szCs w:val="28"/>
          <w:lang w:val="ru-RU" w:eastAsia="ru-RU"/>
        </w:rPr>
        <w:t xml:space="preserve">) с периодами </w:t>
      </w:r>
      <w:proofErr w:type="spellStart"/>
      <w:r w:rsidRPr="004B23C5">
        <w:rPr>
          <w:color w:val="000000"/>
          <w:sz w:val="28"/>
          <w:szCs w:val="28"/>
          <w:lang w:val="ru-RU" w:eastAsia="ru-RU"/>
        </w:rPr>
        <w:t>Венкебаха</w:t>
      </w:r>
      <w:proofErr w:type="spellEnd"/>
      <w:r w:rsidRPr="004B23C5">
        <w:rPr>
          <w:color w:val="000000"/>
          <w:sz w:val="28"/>
          <w:szCs w:val="28"/>
          <w:lang w:val="ru-RU" w:eastAsia="ru-RU"/>
        </w:rPr>
        <w:t xml:space="preserve"> - Самойлова характеризуется: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а) увеличением интервала P-Q (более</w:t>
      </w:r>
      <w:r w:rsidRPr="004B23C5">
        <w:rPr>
          <w:color w:val="000000"/>
          <w:sz w:val="28"/>
          <w:szCs w:val="28"/>
          <w:lang w:val="ru-RU" w:eastAsia="ru-RU"/>
        </w:rPr>
        <w:t xml:space="preserve"> 0.2 с)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б) постепенным увеличением интервала Р-Р в последующих циклах и периодическим исчезновением зубца Р и комплекса QRST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>в) нормальным интервалом P-Q и периодическим исчезновением зубца Р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t xml:space="preserve">г) постепенным увеличением интервала P-Q в последующих циклах и </w:t>
      </w:r>
      <w:r w:rsidRPr="004B23C5">
        <w:rPr>
          <w:color w:val="000000"/>
          <w:sz w:val="28"/>
          <w:szCs w:val="28"/>
          <w:lang w:val="ru-RU" w:eastAsia="ru-RU"/>
        </w:rPr>
        <w:t>периодическим исчезновением комплекса QRST при сохранении в паузе зубца Р</w:t>
      </w:r>
    </w:p>
    <w:p w:rsidR="004B23C5" w:rsidRPr="004B23C5" w:rsidRDefault="007E7E1B" w:rsidP="008B35CC">
      <w:pPr>
        <w:shd w:val="clear" w:color="auto" w:fill="FFFFFF"/>
        <w:textAlignment w:val="top"/>
        <w:rPr>
          <w:color w:val="000000"/>
          <w:sz w:val="28"/>
          <w:szCs w:val="28"/>
          <w:lang w:val="ru-RU" w:eastAsia="ru-RU"/>
        </w:rPr>
      </w:pPr>
      <w:r w:rsidRPr="004B23C5">
        <w:rPr>
          <w:color w:val="000000"/>
          <w:sz w:val="28"/>
          <w:szCs w:val="28"/>
          <w:lang w:val="ru-RU" w:eastAsia="ru-RU"/>
        </w:rPr>
        <w:lastRenderedPageBreak/>
        <w:t>д) выпадение отдельных комплексов QRST при сохранности зубца Р и фиксированного удлиненного интервала PQ</w:t>
      </w:r>
    </w:p>
    <w:p w:rsidR="004B23C5" w:rsidRDefault="004B23C5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 xml:space="preserve">3. </w:t>
      </w:r>
      <w:r w:rsidRPr="008B35CC">
        <w:rPr>
          <w:color w:val="000000"/>
          <w:sz w:val="27"/>
          <w:szCs w:val="27"/>
          <w:lang w:val="ru-RU" w:eastAsia="ru-RU"/>
        </w:rPr>
        <w:t xml:space="preserve">Каковы ЭКГ-признаки синдрома </w:t>
      </w:r>
      <w:proofErr w:type="spellStart"/>
      <w:r w:rsidRPr="008B35CC">
        <w:rPr>
          <w:color w:val="000000"/>
          <w:sz w:val="27"/>
          <w:szCs w:val="27"/>
          <w:lang w:val="ru-RU" w:eastAsia="ru-RU"/>
        </w:rPr>
        <w:t>бради</w:t>
      </w:r>
      <w:proofErr w:type="spellEnd"/>
      <w:r w:rsidRPr="008B35CC">
        <w:rPr>
          <w:color w:val="000000"/>
          <w:sz w:val="27"/>
          <w:szCs w:val="27"/>
          <w:lang w:val="ru-RU" w:eastAsia="ru-RU"/>
        </w:rPr>
        <w:t>-тахикардии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 xml:space="preserve">эпизоды </w:t>
      </w:r>
      <w:proofErr w:type="spellStart"/>
      <w:r w:rsidRPr="008B35CC">
        <w:rPr>
          <w:color w:val="000000"/>
          <w:sz w:val="27"/>
          <w:szCs w:val="27"/>
          <w:lang w:val="ru-RU" w:eastAsia="ru-RU"/>
        </w:rPr>
        <w:t>наджелудочковой</w:t>
      </w:r>
      <w:proofErr w:type="spellEnd"/>
      <w:r w:rsidRPr="008B35CC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тахикардии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 xml:space="preserve">отсутствие синусового импульса более 2 секунд при </w:t>
      </w:r>
      <w:proofErr w:type="spellStart"/>
      <w:r w:rsidRPr="008B35CC">
        <w:rPr>
          <w:color w:val="000000"/>
          <w:sz w:val="27"/>
          <w:szCs w:val="27"/>
          <w:lang w:val="ru-RU" w:eastAsia="ru-RU"/>
        </w:rPr>
        <w:t>холтеровском</w:t>
      </w:r>
      <w:proofErr w:type="spellEnd"/>
      <w:r w:rsidRPr="008B35CC">
        <w:rPr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8B35CC">
        <w:rPr>
          <w:color w:val="000000"/>
          <w:sz w:val="27"/>
          <w:szCs w:val="27"/>
          <w:lang w:val="ru-RU" w:eastAsia="ru-RU"/>
        </w:rPr>
        <w:t>мониторировании</w:t>
      </w:r>
      <w:proofErr w:type="spellEnd"/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брадикардия менее 50 в минуту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б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в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4B23C5" w:rsidRDefault="004B23C5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4. Ч</w:t>
      </w:r>
      <w:r w:rsidRPr="008B35CC">
        <w:rPr>
          <w:color w:val="000000"/>
          <w:sz w:val="27"/>
          <w:szCs w:val="27"/>
          <w:lang w:val="ru-RU" w:eastAsia="ru-RU"/>
        </w:rPr>
        <w:t>то отражает вариабельн</w:t>
      </w:r>
      <w:r>
        <w:rPr>
          <w:color w:val="000000"/>
          <w:sz w:val="27"/>
          <w:szCs w:val="27"/>
          <w:lang w:val="ru-RU" w:eastAsia="ru-RU"/>
        </w:rPr>
        <w:t>ость частоты сердечного ритма (</w:t>
      </w:r>
      <w:r w:rsidRPr="008B35CC">
        <w:rPr>
          <w:color w:val="000000"/>
          <w:sz w:val="27"/>
          <w:szCs w:val="27"/>
          <w:lang w:val="ru-RU" w:eastAsia="ru-RU"/>
        </w:rPr>
        <w:t>ВСР)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4B23C5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сократительную функцию</w:t>
      </w:r>
      <w:r w:rsidRPr="008B35CC">
        <w:rPr>
          <w:color w:val="000000"/>
          <w:sz w:val="27"/>
          <w:szCs w:val="27"/>
          <w:lang w:val="ru-RU" w:eastAsia="ru-RU"/>
        </w:rPr>
        <w:t xml:space="preserve"> миокарда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баланс между активностью симпатической и парасимпатической вегетативной нервной системы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функцию синусового узла</w:t>
      </w:r>
    </w:p>
    <w:p w:rsidR="004B23C5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 xml:space="preserve">функцию </w:t>
      </w:r>
      <w:proofErr w:type="spellStart"/>
      <w:proofErr w:type="gramStart"/>
      <w:r w:rsidR="00033FE2" w:rsidRPr="008B35CC">
        <w:rPr>
          <w:color w:val="000000"/>
          <w:sz w:val="27"/>
          <w:szCs w:val="27"/>
          <w:lang w:val="ru-RU" w:eastAsia="ru-RU"/>
        </w:rPr>
        <w:t>атрио-вентрикулярного</w:t>
      </w:r>
      <w:proofErr w:type="spellEnd"/>
      <w:proofErr w:type="gramEnd"/>
      <w:r w:rsidR="00033FE2" w:rsidRPr="008B35CC">
        <w:rPr>
          <w:color w:val="000000"/>
          <w:sz w:val="27"/>
          <w:szCs w:val="27"/>
          <w:lang w:val="ru-RU" w:eastAsia="ru-RU"/>
        </w:rPr>
        <w:t xml:space="preserve"> узла</w:t>
      </w:r>
    </w:p>
    <w:p w:rsidR="004B23C5" w:rsidRPr="008B35CC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="00033FE2" w:rsidRPr="00033FE2">
        <w:rPr>
          <w:color w:val="000000"/>
          <w:sz w:val="27"/>
          <w:szCs w:val="27"/>
          <w:lang w:val="ru-RU" w:eastAsia="ru-RU"/>
        </w:rPr>
        <w:t xml:space="preserve"> </w:t>
      </w:r>
      <w:r w:rsidR="00033FE2" w:rsidRPr="008B35CC">
        <w:rPr>
          <w:color w:val="000000"/>
          <w:sz w:val="27"/>
          <w:szCs w:val="27"/>
          <w:lang w:val="ru-RU" w:eastAsia="ru-RU"/>
        </w:rPr>
        <w:t>функцию проводящей системы сердца</w:t>
      </w:r>
    </w:p>
    <w:p w:rsidR="00033FE2" w:rsidRDefault="00033FE2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8B35CC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 xml:space="preserve">5. </w:t>
      </w:r>
      <w:r w:rsidRPr="008B35CC">
        <w:rPr>
          <w:color w:val="000000"/>
          <w:sz w:val="27"/>
          <w:szCs w:val="27"/>
          <w:lang w:val="ru-RU" w:eastAsia="ru-RU"/>
        </w:rPr>
        <w:t xml:space="preserve">Каковы основные показания для назначения </w:t>
      </w:r>
      <w:proofErr w:type="spellStart"/>
      <w:r w:rsidRPr="008B35CC">
        <w:rPr>
          <w:color w:val="000000"/>
          <w:sz w:val="27"/>
          <w:szCs w:val="27"/>
          <w:lang w:val="ru-RU" w:eastAsia="ru-RU"/>
        </w:rPr>
        <w:t>чрезпищеводной</w:t>
      </w:r>
      <w:proofErr w:type="spellEnd"/>
      <w:r w:rsidRPr="008B35CC">
        <w:rPr>
          <w:color w:val="000000"/>
          <w:sz w:val="27"/>
          <w:szCs w:val="27"/>
          <w:lang w:val="ru-RU" w:eastAsia="ru-RU"/>
        </w:rPr>
        <w:t xml:space="preserve"> Эхо-КГ:</w:t>
      </w:r>
    </w:p>
    <w:p w:rsidR="00033FE2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а)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поиск источника эмболии</w:t>
      </w:r>
    </w:p>
    <w:p w:rsidR="00033FE2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б)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выявление пораженных клапанов</w:t>
      </w:r>
    </w:p>
    <w:p w:rsidR="00033FE2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в)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 w:rsidRPr="008B35CC">
        <w:rPr>
          <w:color w:val="000000"/>
          <w:sz w:val="27"/>
          <w:szCs w:val="27"/>
          <w:lang w:val="ru-RU" w:eastAsia="ru-RU"/>
        </w:rPr>
        <w:t>диагностика эндокардита</w:t>
      </w:r>
    </w:p>
    <w:p w:rsidR="00033FE2" w:rsidRDefault="007E7E1B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г)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 и б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D15873" w:rsidRPr="00033FE2" w:rsidRDefault="007E7E1B" w:rsidP="00033FE2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  <w:r>
        <w:rPr>
          <w:color w:val="000000"/>
          <w:sz w:val="27"/>
          <w:szCs w:val="27"/>
          <w:lang w:val="ru-RU" w:eastAsia="ru-RU"/>
        </w:rPr>
        <w:t>д)</w:t>
      </w:r>
      <w:r w:rsidRPr="00033FE2">
        <w:rPr>
          <w:color w:val="000000"/>
          <w:sz w:val="27"/>
          <w:szCs w:val="27"/>
          <w:lang w:val="ru-RU" w:eastAsia="ru-RU"/>
        </w:rPr>
        <w:t xml:space="preserve"> </w:t>
      </w:r>
      <w:r>
        <w:rPr>
          <w:color w:val="000000"/>
          <w:sz w:val="27"/>
          <w:szCs w:val="27"/>
          <w:lang w:val="ru-RU" w:eastAsia="ru-RU"/>
        </w:rPr>
        <w:t>сочетание a), б</w:t>
      </w:r>
      <w:r w:rsidRPr="008B35CC">
        <w:rPr>
          <w:color w:val="000000"/>
          <w:sz w:val="27"/>
          <w:szCs w:val="27"/>
          <w:lang w:val="ru-RU" w:eastAsia="ru-RU"/>
        </w:rPr>
        <w:t xml:space="preserve">) и </w:t>
      </w:r>
      <w:r>
        <w:rPr>
          <w:color w:val="000000"/>
          <w:sz w:val="27"/>
          <w:szCs w:val="27"/>
          <w:lang w:val="ru-RU" w:eastAsia="ru-RU"/>
        </w:rPr>
        <w:t>в</w:t>
      </w:r>
      <w:r w:rsidRPr="008B35CC">
        <w:rPr>
          <w:color w:val="000000"/>
          <w:sz w:val="27"/>
          <w:szCs w:val="27"/>
          <w:lang w:val="ru-RU" w:eastAsia="ru-RU"/>
        </w:rPr>
        <w:t>)</w:t>
      </w: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</w:t>
      </w:r>
      <w:r w:rsidRPr="0099543B">
        <w:rPr>
          <w:rFonts w:eastAsia="Calibri"/>
          <w:lang w:val="ru-RU"/>
        </w:rPr>
        <w:t>нты поражения селезенки.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кровообращения об</w:t>
      </w:r>
      <w:r w:rsidRPr="0099543B">
        <w:rPr>
          <w:rFonts w:eastAsia="Calibri"/>
          <w:lang w:val="ru-RU"/>
        </w:rPr>
        <w:t xml:space="preserve">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Укажите наи</w:t>
      </w:r>
      <w:r w:rsidRPr="0099543B">
        <w:rPr>
          <w:rFonts w:eastAsia="Calibri"/>
          <w:lang w:val="ru-RU"/>
        </w:rPr>
        <w:t xml:space="preserve">более частую морфологическую разновидность изменений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</w:t>
      </w:r>
      <w:r w:rsidRPr="0099543B">
        <w:rPr>
          <w:rFonts w:eastAsia="Calibri"/>
          <w:lang w:val="ru-RU"/>
        </w:rPr>
        <w:t xml:space="preserve">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</w:t>
      </w:r>
      <w:r w:rsidRPr="0099543B">
        <w:rPr>
          <w:rFonts w:eastAsia="Calibri"/>
          <w:lang w:val="ru-RU"/>
        </w:rPr>
        <w:t xml:space="preserve"> патологический процесс в легких.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страдающего пороком сердца с прогрес</w:t>
      </w:r>
      <w:r w:rsidRPr="0099543B">
        <w:rPr>
          <w:rFonts w:eastAsia="Calibri"/>
          <w:lang w:val="ru-RU"/>
        </w:rPr>
        <w:t xml:space="preserve">сированием хронической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</w:t>
      </w:r>
      <w:r w:rsidRPr="0099543B">
        <w:rPr>
          <w:rFonts w:eastAsia="Calibri"/>
          <w:lang w:val="ru-RU"/>
        </w:rPr>
        <w:t xml:space="preserve">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</w:t>
      </w:r>
      <w:r w:rsidRPr="0099543B">
        <w:rPr>
          <w:rFonts w:eastAsia="Calibri"/>
          <w:lang w:val="ru-RU"/>
        </w:rPr>
        <w:t>сы выявлены в просвете легочной артерии.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</w:t>
      </w:r>
      <w:r w:rsidRPr="0099543B">
        <w:rPr>
          <w:rFonts w:eastAsia="Calibri"/>
          <w:lang w:val="ru-RU"/>
        </w:rPr>
        <w:t xml:space="preserve">е факторы способствовали развитию патологического процесса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7E7E1B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</w:t>
      </w:r>
      <w:r w:rsidRPr="0099543B">
        <w:rPr>
          <w:rFonts w:eastAsia="Calibri"/>
          <w:lang w:val="ru-RU"/>
        </w:rPr>
        <w:t xml:space="preserve">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мик</w:t>
      </w:r>
      <w:r w:rsidRPr="0099543B">
        <w:rPr>
          <w:rFonts w:eastAsia="Calibri"/>
          <w:lang w:val="ru-RU"/>
        </w:rPr>
        <w:t xml:space="preserve">роскопические изменения сердечной мышцы могут подтвердить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</w:t>
      </w:r>
      <w:r w:rsidRPr="0099543B">
        <w:rPr>
          <w:rFonts w:eastAsia="Calibri"/>
          <w:lang w:val="ru-RU"/>
        </w:rPr>
        <w:t>ой или штопорообразной формы, гиперплазия клеток стромы.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</w:t>
      </w:r>
      <w:r w:rsidRPr="0099543B">
        <w:rPr>
          <w:rFonts w:eastAsia="Calibri"/>
          <w:lang w:val="ru-RU"/>
        </w:rPr>
        <w:t xml:space="preserve"> Опишите макроскопический вид почки.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удалена доля легкого по поводу хронического абсцесса. При гистологическом исследовании фрагмента удаленной </w:t>
      </w:r>
      <w:r w:rsidRPr="0099543B">
        <w:rPr>
          <w:rFonts w:eastAsia="Calibri"/>
          <w:lang w:val="ru-RU"/>
        </w:rPr>
        <w:t xml:space="preserve">ткани легкого в стенке бронхов обнаружено 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r w:rsidRPr="0099543B">
        <w:rPr>
          <w:rFonts w:eastAsia="Calibri"/>
          <w:lang w:val="ru-RU"/>
        </w:rPr>
        <w:t>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</w:t>
      </w:r>
      <w:r w:rsidRPr="0099543B">
        <w:rPr>
          <w:rFonts w:eastAsia="Calibri"/>
          <w:lang w:val="ru-RU"/>
        </w:rPr>
        <w:t>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</w:t>
      </w:r>
      <w:r w:rsidRPr="0099543B">
        <w:rPr>
          <w:rFonts w:eastAsia="Calibri"/>
          <w:lang w:val="ru-RU"/>
        </w:rPr>
        <w:t xml:space="preserve">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</w:t>
      </w:r>
      <w:r w:rsidRPr="0099543B">
        <w:rPr>
          <w:rFonts w:eastAsia="Calibri"/>
          <w:lang w:val="ru-RU"/>
        </w:rPr>
        <w:t>е патологический процесс.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</w:t>
      </w:r>
      <w:r w:rsidRPr="0099543B">
        <w:rPr>
          <w:rFonts w:eastAsia="Calibri"/>
          <w:lang w:val="ru-RU"/>
        </w:rPr>
        <w:t>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</w:t>
      </w:r>
      <w:r w:rsidRPr="0099543B">
        <w:rPr>
          <w:rFonts w:eastAsia="Calibri"/>
          <w:lang w:val="ru-RU"/>
        </w:rPr>
        <w:t xml:space="preserve">ров, причудливой формы в виде разветвления. Поверхность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</w:t>
      </w:r>
      <w:r w:rsidRPr="0099543B">
        <w:rPr>
          <w:rFonts w:eastAsia="Calibri"/>
          <w:lang w:val="ru-RU"/>
        </w:rPr>
        <w:t xml:space="preserve"> по химическому составу.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</w:t>
      </w:r>
      <w:r w:rsidRPr="0099543B">
        <w:rPr>
          <w:rFonts w:eastAsia="Calibri"/>
          <w:lang w:val="ru-RU"/>
        </w:rPr>
        <w:t>нижней трети пласта при сохранении базальной мембраны.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</w:t>
      </w:r>
      <w:r w:rsidRPr="0099543B">
        <w:rPr>
          <w:rFonts w:eastAsia="Calibri"/>
          <w:lang w:val="ru-RU"/>
        </w:rPr>
        <w:t xml:space="preserve"> лет с ожирением 3 степени,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Сформулируйте заключител</w:t>
      </w:r>
      <w:r w:rsidRPr="0099543B">
        <w:rPr>
          <w:rFonts w:eastAsia="Calibri"/>
          <w:lang w:val="ru-RU"/>
        </w:rPr>
        <w:t xml:space="preserve">ьный патологоанатомический диагноз. 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7E7E1B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7E7E1B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 xml:space="preserve">Этиологические факторы </w:t>
      </w:r>
      <w:r w:rsidRPr="0099543B">
        <w:rPr>
          <w:rFonts w:eastAsia="Calibri"/>
          <w:color w:val="000000"/>
          <w:lang w:val="ru-RU"/>
        </w:rPr>
        <w:t>сахарного диабета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  <w:r w:rsidRPr="0099543B">
        <w:rPr>
          <w:rFonts w:eastAsia="Calibri"/>
          <w:color w:val="000000"/>
          <w:lang w:val="ru-RU"/>
        </w:rPr>
        <w:t xml:space="preserve">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</w:t>
      </w:r>
      <w:r w:rsidRPr="0099543B">
        <w:rPr>
          <w:rFonts w:eastAsia="Calibri"/>
          <w:color w:val="000000"/>
          <w:lang w:val="ru-RU"/>
        </w:rPr>
        <w:t>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</w:t>
      </w:r>
      <w:r w:rsidRPr="0099543B">
        <w:rPr>
          <w:rFonts w:eastAsia="Calibri"/>
          <w:color w:val="000000"/>
          <w:lang w:val="ru-RU"/>
        </w:rPr>
        <w:t>ция бета-клеток</w:t>
      </w:r>
    </w:p>
    <w:p w:rsidR="009C38CD" w:rsidRPr="0099543B" w:rsidRDefault="007E7E1B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7E7E1B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E7E1B">
      <w:r>
        <w:separator/>
      </w:r>
    </w:p>
  </w:endnote>
  <w:endnote w:type="continuationSeparator" w:id="0">
    <w:p w:rsidR="00000000" w:rsidRDefault="007E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E7E1B">
      <w:r>
        <w:separator/>
      </w:r>
    </w:p>
  </w:footnote>
  <w:footnote w:type="continuationSeparator" w:id="0">
    <w:p w:rsidR="00000000" w:rsidRDefault="007E7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7E7E1B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12</w:t>
    </w:r>
    <w:r w:rsidRPr="00FC754B">
      <w:rPr>
        <w:lang w:val="ru-RU"/>
      </w:rPr>
      <w:fldChar w:fldCharType="end"/>
    </w:r>
  </w:p>
  <w:p w:rsidR="004B23C5" w:rsidRDefault="004B23C5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7728B8"/>
    <w:rsid w:val="00014D4F"/>
    <w:rsid w:val="00033FE2"/>
    <w:rsid w:val="004B23C5"/>
    <w:rsid w:val="00556505"/>
    <w:rsid w:val="005B6E31"/>
    <w:rsid w:val="006C39C8"/>
    <w:rsid w:val="007728B8"/>
    <w:rsid w:val="007E7E1B"/>
    <w:rsid w:val="008A3F7A"/>
    <w:rsid w:val="008B35CC"/>
    <w:rsid w:val="0099543B"/>
    <w:rsid w:val="009C38CD"/>
    <w:rsid w:val="00A76167"/>
    <w:rsid w:val="00BF23A7"/>
    <w:rsid w:val="00D15873"/>
    <w:rsid w:val="00DE681C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38E57A3-1002-417E-887A-ECCD700B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1849</Words>
  <Characters>10542</Characters>
  <Application>Microsoft Office Word</Application>
  <DocSecurity>0</DocSecurity>
  <Lines>87</Lines>
  <Paragraphs>24</Paragraphs>
  <ScaleCrop>false</ScaleCrop>
  <Company/>
  <LinksUpToDate>false</LinksUpToDate>
  <CharactersWithSpaces>12367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2024-08-07T13:59:00Z</dcterms:created>
  <dcterms:modified xsi:type="dcterms:W3CDTF">2024-08-07T14:00:00Z</dcterms:modified>
</cp:coreProperties>
</file>