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B8" w:rsidRDefault="005C4F27">
      <w:pPr>
        <w:spacing w:before="6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5pt;height:847.5pt" o:allowincell="f">
            <v:imagedata r:id="rId6" o:title=""/>
          </v:shape>
        </w:pict>
      </w:r>
    </w:p>
    <w:p w:rsidR="00D512B8" w:rsidRDefault="00D512B8">
      <w:pPr>
        <w:rPr>
          <w:sz w:val="0"/>
          <w:szCs w:val="0"/>
        </w:rPr>
        <w:sectPr w:rsidR="00D512B8">
          <w:pgSz w:w="12300" w:h="16960"/>
          <w:pgMar w:top="0" w:right="2" w:bottom="0" w:left="0" w:header="720" w:footer="720" w:gutter="0"/>
          <w:cols w:space="720"/>
          <w15:footnoteColumns w:val="1"/>
        </w:sectPr>
      </w:pPr>
    </w:p>
    <w:p w:rsidR="00D15873" w:rsidRDefault="005C4F27" w:rsidP="00D15873">
      <w:pPr>
        <w:spacing w:line="360" w:lineRule="auto"/>
        <w:jc w:val="center"/>
        <w:rPr>
          <w:rFonts w:eastAsia="Calibri"/>
          <w:b/>
          <w:lang w:val="ru-RU"/>
        </w:rPr>
      </w:pPr>
      <w:bookmarkStart w:id="0" w:name="_GoBack"/>
      <w:bookmarkEnd w:id="0"/>
      <w:r>
        <w:rPr>
          <w:rFonts w:eastAsia="Calibri"/>
          <w:b/>
          <w:noProof/>
          <w:lang w:val="ru-RU" w:eastAsia="ru-RU"/>
        </w:rPr>
        <w:lastRenderedPageBreak/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3810</wp:posOffset>
            </wp:positionH>
            <wp:positionV relativeFrom="paragraph">
              <wp:posOffset>-793750</wp:posOffset>
            </wp:positionV>
            <wp:extent cx="7726680" cy="106984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680" cy="1069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5C4F2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5C4F27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</w:t>
      </w:r>
      <w:r w:rsidRPr="00556505">
        <w:rPr>
          <w:rFonts w:eastAsia="Calibri"/>
          <w:sz w:val="28"/>
          <w:szCs w:val="28"/>
          <w:lang w:val="ru-RU"/>
        </w:rPr>
        <w:t>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</w:t>
      </w:r>
      <w:r w:rsidRPr="00556505">
        <w:rPr>
          <w:rFonts w:eastAsia="Calibri"/>
          <w:sz w:val="28"/>
          <w:szCs w:val="28"/>
          <w:lang w:val="ru-RU"/>
        </w:rPr>
        <w:t xml:space="preserve">ология», установленных в соответствующей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5C4F27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</w:t>
      </w:r>
      <w:r w:rsidRPr="00556505">
        <w:rPr>
          <w:rFonts w:eastAsia="Calibri"/>
          <w:sz w:val="28"/>
          <w:szCs w:val="28"/>
          <w:lang w:val="ru-RU"/>
        </w:rPr>
        <w:t>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5C4F2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5C4F2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347094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bookmarkEnd w:id="2"/>
    <w:p w:rsidR="00312D82" w:rsidRDefault="005C4F27" w:rsidP="00312D82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312D82" w:rsidRPr="00312D82" w:rsidRDefault="00312D82" w:rsidP="00312D82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1.  Определение термина воспаление (по Давыдовскому).</w:t>
      </w: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Воспаление - это выработанная в процессе эволюции циклическая, приспособительная, целесообразная, местная реакция рефлекторного характера на действие факторов внешней среды, выражающийся в альтерации, экссудации, пролиферации и завершающейся регенерацией</w:t>
      </w: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color w:val="000000"/>
          <w:sz w:val="28"/>
          <w:szCs w:val="28"/>
          <w:lang w:val="ru-RU" w:eastAsia="ru-RU"/>
        </w:rPr>
        <w:t> </w:t>
      </w:r>
      <w:r w:rsidRPr="00312D82">
        <w:rPr>
          <w:rFonts w:eastAsia="Calibri"/>
          <w:sz w:val="28"/>
          <w:szCs w:val="28"/>
          <w:lang w:val="ru-RU"/>
        </w:rPr>
        <w:t>2.  Перечислите наиболее частые примеры компенсаторной гиперплазии органов с мышечной стенкой</w:t>
      </w: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а) Гипертрофия миокарда </w:t>
      </w: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б) Гипертрофия стенки мочевого пузыря </w:t>
      </w: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в) Гипертрофия стенки сосудов</w:t>
      </w: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3. Что такое гной?</w:t>
      </w:r>
    </w:p>
    <w:p w:rsidR="00312D82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Гной - это экссудат, содержащий большое количеств</w:t>
      </w:r>
      <w:r w:rsidRPr="00312D82">
        <w:rPr>
          <w:rFonts w:eastAsia="Calibri"/>
          <w:sz w:val="28"/>
          <w:szCs w:val="28"/>
          <w:lang w:val="ru-RU"/>
        </w:rPr>
        <w:t>о лейкоцитов и погибших клеток, микробов и гнойных телец.</w:t>
      </w:r>
    </w:p>
    <w:p w:rsidR="001775EB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4. Принципы классиф</w:t>
      </w:r>
      <w:r w:rsidR="00AD2D6E" w:rsidRPr="00312D82">
        <w:rPr>
          <w:rFonts w:eastAsia="Calibri"/>
          <w:sz w:val="28"/>
          <w:szCs w:val="28"/>
          <w:lang w:val="ru-RU"/>
        </w:rPr>
        <w:t>икаци</w:t>
      </w:r>
      <w:r w:rsidRPr="00312D82">
        <w:rPr>
          <w:rFonts w:eastAsia="Calibri"/>
          <w:sz w:val="28"/>
          <w:szCs w:val="28"/>
          <w:lang w:val="ru-RU"/>
        </w:rPr>
        <w:t>и опухолей?</w:t>
      </w:r>
    </w:p>
    <w:p w:rsidR="00AD2D6E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а) По гистогенезу</w:t>
      </w:r>
    </w:p>
    <w:p w:rsidR="00AD2D6E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б)</w:t>
      </w:r>
      <w:r w:rsidR="00312D82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По степени зрелости</w:t>
      </w:r>
    </w:p>
    <w:p w:rsidR="001775EB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lastRenderedPageBreak/>
        <w:t xml:space="preserve"> в)</w:t>
      </w:r>
      <w:r w:rsidR="00AD2D6E" w:rsidRPr="00312D82">
        <w:rPr>
          <w:rFonts w:eastAsia="Calibri"/>
          <w:sz w:val="28"/>
          <w:szCs w:val="28"/>
          <w:lang w:val="ru-RU"/>
        </w:rPr>
        <w:t xml:space="preserve"> По принципу </w:t>
      </w:r>
      <w:proofErr w:type="spellStart"/>
      <w:r w:rsidR="00AD2D6E" w:rsidRPr="00312D82">
        <w:rPr>
          <w:rFonts w:eastAsia="Calibri"/>
          <w:sz w:val="28"/>
          <w:szCs w:val="28"/>
          <w:lang w:val="ru-RU"/>
        </w:rPr>
        <w:t>органоспецифичности</w:t>
      </w:r>
      <w:proofErr w:type="spellEnd"/>
    </w:p>
    <w:p w:rsidR="001775EB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5</w:t>
      </w:r>
      <w:r w:rsidR="00AD2D6E" w:rsidRPr="00312D82">
        <w:rPr>
          <w:rFonts w:eastAsia="Calibri"/>
          <w:sz w:val="28"/>
          <w:szCs w:val="28"/>
          <w:lang w:val="ru-RU"/>
        </w:rPr>
        <w:t>. Классификация</w:t>
      </w:r>
      <w:r w:rsidRPr="00312D82">
        <w:rPr>
          <w:rFonts w:eastAsia="Calibri"/>
          <w:sz w:val="28"/>
          <w:szCs w:val="28"/>
          <w:lang w:val="ru-RU"/>
        </w:rPr>
        <w:t xml:space="preserve"> лучевой б</w:t>
      </w:r>
      <w:r w:rsidR="00AD2D6E" w:rsidRPr="00312D82">
        <w:rPr>
          <w:rFonts w:eastAsia="Calibri"/>
          <w:sz w:val="28"/>
          <w:szCs w:val="28"/>
          <w:lang w:val="ru-RU"/>
        </w:rPr>
        <w:t>олез</w:t>
      </w:r>
      <w:r w:rsidRPr="00312D82">
        <w:rPr>
          <w:rFonts w:eastAsia="Calibri"/>
          <w:sz w:val="28"/>
          <w:szCs w:val="28"/>
          <w:lang w:val="ru-RU"/>
        </w:rPr>
        <w:t>ни в завис</w:t>
      </w:r>
      <w:r w:rsidR="00AD2D6E" w:rsidRPr="00312D82">
        <w:rPr>
          <w:rFonts w:eastAsia="Calibri"/>
          <w:sz w:val="28"/>
          <w:szCs w:val="28"/>
          <w:lang w:val="ru-RU"/>
        </w:rPr>
        <w:t>имости</w:t>
      </w:r>
      <w:r w:rsidRPr="00312D82">
        <w:rPr>
          <w:rFonts w:eastAsia="Calibri"/>
          <w:sz w:val="28"/>
          <w:szCs w:val="28"/>
          <w:lang w:val="ru-RU"/>
        </w:rPr>
        <w:t xml:space="preserve"> от ее теч</w:t>
      </w:r>
      <w:r w:rsidR="00AD2D6E" w:rsidRPr="00312D82">
        <w:rPr>
          <w:rFonts w:eastAsia="Calibri"/>
          <w:sz w:val="28"/>
          <w:szCs w:val="28"/>
          <w:lang w:val="ru-RU"/>
        </w:rPr>
        <w:t>ени</w:t>
      </w:r>
      <w:r w:rsidRPr="00312D82">
        <w:rPr>
          <w:rFonts w:eastAsia="Calibri"/>
          <w:sz w:val="28"/>
          <w:szCs w:val="28"/>
          <w:lang w:val="ru-RU"/>
        </w:rPr>
        <w:t>я?</w:t>
      </w:r>
    </w:p>
    <w:p w:rsid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а) Острая </w:t>
      </w:r>
    </w:p>
    <w:p w:rsidR="001775EB" w:rsidRPr="00312D82" w:rsidRDefault="005C4F27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б) </w:t>
      </w:r>
      <w:r w:rsidRPr="00312D82">
        <w:rPr>
          <w:rFonts w:eastAsia="Calibri"/>
          <w:sz w:val="28"/>
          <w:szCs w:val="28"/>
          <w:lang w:val="ru-RU"/>
        </w:rPr>
        <w:t>Хроническая</w:t>
      </w: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08199A" w:rsidRPr="0099543B" w:rsidRDefault="0008199A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</w:t>
      </w:r>
      <w:r w:rsidRPr="0099543B">
        <w:rPr>
          <w:rFonts w:eastAsia="Calibri"/>
          <w:lang w:val="ru-RU"/>
        </w:rPr>
        <w:t xml:space="preserve">ангиографии сосудов головного мозга у больного с острым нарушением мозгового кровообращения обнаружен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наступила от отёка и набухания вещества мозга.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</w:t>
      </w:r>
      <w:r w:rsidRPr="0099543B">
        <w:rPr>
          <w:rFonts w:eastAsia="Calibri"/>
          <w:lang w:val="ru-RU"/>
        </w:rPr>
        <w:t>овном мозге?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 после полостной о</w:t>
      </w:r>
      <w:r w:rsidRPr="0099543B">
        <w:rPr>
          <w:rFonts w:eastAsia="Calibri"/>
          <w:lang w:val="ru-RU"/>
        </w:rPr>
        <w:t xml:space="preserve">перации развился </w:t>
      </w:r>
      <w:proofErr w:type="spellStart"/>
      <w:r w:rsidRPr="0099543B">
        <w:rPr>
          <w:rFonts w:eastAsia="Calibri"/>
          <w:lang w:val="ru-RU"/>
        </w:rPr>
        <w:t>флеботромбоз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</w:t>
      </w:r>
      <w:r w:rsidRPr="0099543B">
        <w:rPr>
          <w:rFonts w:eastAsia="Calibri"/>
          <w:lang w:val="ru-RU"/>
        </w:rPr>
        <w:t xml:space="preserve">асного цвета, в просветах сегментарных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3) Какова морфологическая разновидность процесса?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</w:t>
      </w:r>
      <w:r w:rsidRPr="0099543B">
        <w:rPr>
          <w:rFonts w:eastAsia="Calibri"/>
          <w:lang w:val="ru-RU"/>
        </w:rPr>
        <w:t>ние развилось у больного?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</w:t>
      </w:r>
      <w:r w:rsidRPr="0099543B">
        <w:rPr>
          <w:rFonts w:eastAsia="Calibri"/>
          <w:lang w:val="ru-RU"/>
        </w:rPr>
        <w:t>. На вскрытии в глубоких венах правой голени 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</w:t>
      </w:r>
      <w:r w:rsidRPr="0099543B">
        <w:rPr>
          <w:rFonts w:eastAsia="Calibri"/>
          <w:lang w:val="ru-RU"/>
        </w:rPr>
        <w:t xml:space="preserve">в сосудах нижних конечностей по отношению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5C4F27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</w:t>
      </w:r>
      <w:r w:rsidRPr="0099543B">
        <w:rPr>
          <w:rFonts w:eastAsia="Calibri"/>
          <w:lang w:val="ru-RU"/>
        </w:rPr>
        <w:t>й процесс в сердечной мышце.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2) Укажите его разновидность с учетом патогенеза.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При каких заболеваниях могут разви</w:t>
      </w:r>
      <w:r w:rsidRPr="0099543B">
        <w:rPr>
          <w:rFonts w:eastAsia="Calibri"/>
          <w:lang w:val="ru-RU"/>
        </w:rPr>
        <w:t xml:space="preserve">ться указанные изменения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</w:t>
      </w:r>
      <w:r w:rsidRPr="0099543B">
        <w:rPr>
          <w:rFonts w:eastAsia="Calibri"/>
          <w:lang w:val="ru-RU"/>
        </w:rPr>
        <w:t>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</w:t>
      </w:r>
      <w:r w:rsidRPr="0099543B">
        <w:rPr>
          <w:rFonts w:eastAsia="Calibri"/>
          <w:lang w:val="ru-RU"/>
        </w:rPr>
        <w:t>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</w:t>
      </w:r>
      <w:r w:rsidRPr="0099543B">
        <w:rPr>
          <w:rFonts w:eastAsia="Calibri"/>
          <w:lang w:val="ru-RU"/>
        </w:rPr>
        <w:t xml:space="preserve">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сосудисто-нервном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</w:t>
      </w:r>
      <w:r w:rsidRPr="0099543B">
        <w:rPr>
          <w:rFonts w:eastAsia="Calibri"/>
          <w:lang w:val="ru-RU"/>
        </w:rPr>
        <w:t xml:space="preserve">ологическом исследовании фрагмента удаленной ткани легкого в стенке бронхов обнаружено хроническое воспаление. Слизистая оболочка 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2) Какова причина его развития?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</w:t>
      </w:r>
      <w:r w:rsidRPr="0099543B">
        <w:rPr>
          <w:rFonts w:eastAsia="Calibri"/>
          <w:lang w:val="ru-RU"/>
        </w:rPr>
        <w:t>ом течении процесса?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</w:t>
      </w:r>
      <w:r w:rsidRPr="0099543B">
        <w:rPr>
          <w:rFonts w:eastAsia="Calibri"/>
          <w:lang w:val="ru-RU"/>
        </w:rPr>
        <w:t>т быть обнаружены на вскрытии?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 в сердечной мышце.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каком органе, помимо сердечной мышцы, развивается подобный процесс?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изменение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60 лет,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</w:t>
      </w:r>
      <w:r w:rsidRPr="0099543B">
        <w:rPr>
          <w:rFonts w:eastAsia="Calibri"/>
          <w:lang w:val="ru-RU"/>
        </w:rPr>
        <w:t>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</w:t>
      </w:r>
      <w:r w:rsidRPr="0099543B">
        <w:rPr>
          <w:rFonts w:eastAsia="Calibri"/>
          <w:lang w:val="ru-RU"/>
        </w:rPr>
        <w:t xml:space="preserve">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</w:t>
      </w:r>
      <w:r w:rsidRPr="0099543B">
        <w:rPr>
          <w:rFonts w:eastAsia="Calibri"/>
          <w:lang w:val="ru-RU"/>
        </w:rPr>
        <w:t xml:space="preserve">желтовато-белого цвета больших размеров, причудливой формы в виде разветвления. Поверхность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2) Классифицируйте его.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Перечислите </w:t>
      </w:r>
      <w:r w:rsidRPr="0099543B">
        <w:rPr>
          <w:rFonts w:eastAsia="Calibri"/>
          <w:lang w:val="ru-RU"/>
        </w:rPr>
        <w:t>наиболее частые виды камней в почках по химическому составу.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В биоптате шейки матки женщины 50 лет обнаружено утолщение эпителиального слоя с нарушением расположения клеток, появлением клеток с </w:t>
      </w:r>
      <w:r w:rsidRPr="0099543B">
        <w:rPr>
          <w:rFonts w:eastAsia="Calibri"/>
          <w:lang w:val="ru-RU"/>
        </w:rPr>
        <w:t>крупными, ярко окрашенными ядрами в нижней трети пласта при сохранении базальной мембраны.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</w:t>
      </w:r>
      <w:r w:rsidRPr="0099543B">
        <w:rPr>
          <w:rFonts w:eastAsia="Calibri"/>
          <w:lang w:val="ru-RU"/>
        </w:rPr>
        <w:t>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Мужчине 40 лет с ожирением 3 степени, длительное время страдающим сахарным диабетом 2-го типа, произведена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 xml:space="preserve">. В послеоперационном периоде развился ограниченный перитонит,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 xml:space="preserve">, наступил </w:t>
      </w:r>
      <w:r w:rsidRPr="0099543B">
        <w:rPr>
          <w:rFonts w:eastAsia="Calibri"/>
          <w:lang w:val="ru-RU"/>
        </w:rPr>
        <w:t>летальный исход.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5C4F2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C4F27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10) при болезнях экзокринной части поджелудочной </w:t>
      </w:r>
      <w:r w:rsidRPr="0099543B">
        <w:rPr>
          <w:rFonts w:eastAsia="Calibri"/>
          <w:color w:val="000000"/>
          <w:lang w:val="ru-RU"/>
        </w:rPr>
        <w:t>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вирусные инфекции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>Патогенетические 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8) диабетические комы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</w:t>
      </w:r>
      <w:r w:rsidRPr="0099543B">
        <w:rPr>
          <w:rFonts w:eastAsia="Calibri"/>
          <w:color w:val="000000"/>
          <w:lang w:val="ru-RU"/>
        </w:rPr>
        <w:t>о увеличен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</w:t>
      </w:r>
      <w:r w:rsidRPr="0099543B">
        <w:rPr>
          <w:rFonts w:eastAsia="Calibri"/>
          <w:color w:val="000000"/>
          <w:lang w:val="ru-RU"/>
        </w:rPr>
        <w:t xml:space="preserve">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некроз эпителия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</w:r>
      <w:r w:rsidRPr="0099543B">
        <w:rPr>
          <w:rFonts w:eastAsia="Calibri"/>
          <w:color w:val="000000"/>
          <w:lang w:val="ru-RU"/>
        </w:rPr>
        <w:t>ного диабета 1 типа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5) дисфункция бета-клеток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5C4F2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5C4F2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C4F27">
      <w:r>
        <w:separator/>
      </w:r>
    </w:p>
  </w:endnote>
  <w:endnote w:type="continuationSeparator" w:id="0">
    <w:p w:rsidR="00000000" w:rsidRDefault="005C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C4F27">
      <w:r>
        <w:separator/>
      </w:r>
    </w:p>
  </w:footnote>
  <w:footnote w:type="continuationSeparator" w:id="0">
    <w:p w:rsidR="00000000" w:rsidRDefault="005C4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D6E" w:rsidRDefault="005C4F27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11</w:t>
    </w:r>
    <w:r w:rsidRPr="00FC754B">
      <w:rPr>
        <w:lang w:val="ru-RU"/>
      </w:rPr>
      <w:fldChar w:fldCharType="end"/>
    </w:r>
  </w:p>
  <w:p w:rsidR="00AD2D6E" w:rsidRDefault="00AD2D6E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D512B8"/>
    <w:rsid w:val="00014D4F"/>
    <w:rsid w:val="0008199A"/>
    <w:rsid w:val="001775EB"/>
    <w:rsid w:val="001F7886"/>
    <w:rsid w:val="00312D82"/>
    <w:rsid w:val="00347094"/>
    <w:rsid w:val="00556505"/>
    <w:rsid w:val="005B6E31"/>
    <w:rsid w:val="005C4F27"/>
    <w:rsid w:val="006C39C8"/>
    <w:rsid w:val="0099543B"/>
    <w:rsid w:val="009C38CD"/>
    <w:rsid w:val="00AD2D6E"/>
    <w:rsid w:val="00BF23A7"/>
    <w:rsid w:val="00C138A7"/>
    <w:rsid w:val="00D15873"/>
    <w:rsid w:val="00D512B8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63EA01E-B822-468A-909B-35B07945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1709</Words>
  <Characters>9744</Characters>
  <Application>Microsoft Office Word</Application>
  <DocSecurity>0</DocSecurity>
  <Lines>81</Lines>
  <Paragraphs>22</Paragraphs>
  <ScaleCrop>false</ScaleCrop>
  <Company/>
  <LinksUpToDate>false</LinksUpToDate>
  <CharactersWithSpaces>11431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2024-08-09T11:00:00Z</dcterms:created>
  <dcterms:modified xsi:type="dcterms:W3CDTF">2024-08-09T11:00:00Z</dcterms:modified>
</cp:coreProperties>
</file>