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A6B50">
        <w:rPr>
          <w:rFonts w:eastAsia="Times New Roman" w:cs="Times New Roman"/>
          <w:szCs w:val="28"/>
          <w:lang w:eastAsia="ru-RU"/>
        </w:rPr>
        <w:t>МИНОБРНАУКИ РОССИИ</w:t>
      </w: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A6B50">
        <w:rPr>
          <w:rFonts w:eastAsia="Times New Roman" w:cs="Times New Roman"/>
          <w:szCs w:val="28"/>
          <w:lang w:eastAsia="ru-RU"/>
        </w:rPr>
        <w:t>Федеральное государственное бюджетное</w:t>
      </w: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A6B50">
        <w:rPr>
          <w:rFonts w:eastAsia="Times New Roman" w:cs="Times New Roman"/>
          <w:szCs w:val="28"/>
          <w:lang w:eastAsia="ru-RU"/>
        </w:rPr>
        <w:t>образовательное учреждение высшего образования</w:t>
      </w: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A6B50">
        <w:rPr>
          <w:rFonts w:eastAsia="Times New Roman" w:cs="Times New Roman"/>
          <w:szCs w:val="28"/>
          <w:lang w:eastAsia="ru-RU"/>
        </w:rPr>
        <w:t>«Тульский государственный университет»</w:t>
      </w:r>
    </w:p>
    <w:p w:rsidR="008A6B50" w:rsidRPr="008A6B50" w:rsidRDefault="008A6B50" w:rsidP="008A6B5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A6B50" w:rsidRPr="008A6B50" w:rsidRDefault="008A6B50" w:rsidP="008A6B50">
      <w:pPr>
        <w:spacing w:after="0"/>
        <w:jc w:val="center"/>
        <w:rPr>
          <w:rFonts w:eastAsia="Times New Roman" w:cs="Times New Roman"/>
          <w:i/>
          <w:color w:val="000000"/>
          <w:szCs w:val="28"/>
          <w:lang w:eastAsia="ru-RU"/>
        </w:rPr>
      </w:pPr>
      <w:r w:rsidRPr="008A6B50">
        <w:rPr>
          <w:rFonts w:eastAsia="Times New Roman" w:cs="Times New Roman"/>
          <w:color w:val="000000"/>
          <w:szCs w:val="28"/>
          <w:lang w:eastAsia="ru-RU"/>
        </w:rPr>
        <w:t>Институт гуманитарных и социальных наук</w:t>
      </w:r>
    </w:p>
    <w:p w:rsidR="008A6B50" w:rsidRPr="008A6B50" w:rsidRDefault="008A6B50" w:rsidP="008A6B50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  <w:r w:rsidRPr="008A6B50">
        <w:rPr>
          <w:rFonts w:eastAsia="Times New Roman" w:cs="Times New Roman"/>
          <w:color w:val="000000"/>
          <w:szCs w:val="28"/>
          <w:lang w:eastAsia="ru-RU"/>
        </w:rPr>
        <w:t>Кафедра иностранных языков</w:t>
      </w:r>
    </w:p>
    <w:p w:rsidR="008A6B50" w:rsidRPr="008A6B50" w:rsidRDefault="008A6B50" w:rsidP="008A6B50">
      <w:pPr>
        <w:spacing w:after="0"/>
        <w:jc w:val="center"/>
        <w:rPr>
          <w:rFonts w:eastAsia="Times New Roman" w:cs="Times New Roman"/>
          <w:color w:val="000000"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5370" w:type="dxa"/>
        <w:tblInd w:w="4281" w:type="dxa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5370"/>
      </w:tblGrid>
      <w:tr w:rsidR="00CF1050" w:rsidRPr="00F1583F" w:rsidTr="00D70C7C">
        <w:trPr>
          <w:cantSplit/>
          <w:trHeight w:val="1106"/>
        </w:trPr>
        <w:tc>
          <w:tcPr>
            <w:tcW w:w="5370" w:type="dxa"/>
          </w:tcPr>
          <w:p w:rsidR="00CF1050" w:rsidRPr="00F1583F" w:rsidRDefault="00CF1050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Утверждено на заседании кафедры</w:t>
            </w:r>
          </w:p>
          <w:p w:rsidR="00CF1050" w:rsidRPr="00F1583F" w:rsidRDefault="00CF1050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Times New Roman" w:cs="Times New Roman"/>
                <w:szCs w:val="28"/>
                <w:lang w:eastAsia="ru-RU"/>
              </w:rPr>
              <w:t>иностранных языков</w:t>
            </w:r>
          </w:p>
          <w:p w:rsidR="00CF1050" w:rsidRPr="00F1583F" w:rsidRDefault="00CF1050" w:rsidP="00D70C7C">
            <w:pPr>
              <w:widowControl w:val="0"/>
              <w:spacing w:after="0" w:line="256" w:lineRule="auto"/>
              <w:jc w:val="both"/>
              <w:rPr>
                <w:rFonts w:eastAsia="Times New Roman" w:cs="Times New Roman"/>
                <w:szCs w:val="28"/>
                <w:lang w:eastAsia="ru-RU"/>
              </w:rPr>
            </w:pPr>
            <w:r>
              <w:rPr>
                <w:rFonts w:eastAsia="Times New Roman" w:cs="Times New Roman"/>
                <w:szCs w:val="28"/>
                <w:lang w:eastAsia="ru-RU"/>
              </w:rPr>
              <w:t>«07» июня 2024 г., протокол № 10</w:t>
            </w:r>
          </w:p>
          <w:p w:rsidR="00CF1050" w:rsidRPr="00F1583F" w:rsidRDefault="00CF1050" w:rsidP="00D70C7C">
            <w:pPr>
              <w:widowControl w:val="0"/>
              <w:spacing w:after="0" w:line="256" w:lineRule="auto"/>
              <w:jc w:val="both"/>
              <w:rPr>
                <w:rFonts w:eastAsia="Calibri" w:cs="Times New Roman"/>
                <w:szCs w:val="28"/>
              </w:rPr>
            </w:pPr>
          </w:p>
        </w:tc>
      </w:tr>
      <w:tr w:rsidR="00CF1050" w:rsidRPr="00F1583F" w:rsidTr="00D70C7C">
        <w:trPr>
          <w:cantSplit/>
          <w:trHeight w:val="781"/>
        </w:trPr>
        <w:tc>
          <w:tcPr>
            <w:tcW w:w="5370" w:type="dxa"/>
            <w:hideMark/>
          </w:tcPr>
          <w:p w:rsidR="00CF1050" w:rsidRPr="00F1583F" w:rsidRDefault="00CF1050" w:rsidP="00D70C7C">
            <w:pPr>
              <w:tabs>
                <w:tab w:val="left" w:leader="underscore" w:pos="2242"/>
              </w:tabs>
              <w:spacing w:after="240" w:line="256" w:lineRule="auto"/>
              <w:rPr>
                <w:rFonts w:eastAsia="Calibri" w:cs="Times New Roman"/>
                <w:szCs w:val="28"/>
              </w:rPr>
            </w:pPr>
            <w:proofErr w:type="spellStart"/>
            <w:r>
              <w:rPr>
                <w:rFonts w:eastAsia="Calibri" w:cs="Times New Roman"/>
                <w:szCs w:val="28"/>
              </w:rPr>
              <w:t>И.о</w:t>
            </w:r>
            <w:proofErr w:type="spellEnd"/>
            <w:r>
              <w:rPr>
                <w:rFonts w:eastAsia="Calibri" w:cs="Times New Roman"/>
                <w:szCs w:val="28"/>
              </w:rPr>
              <w:t>. заведующе</w:t>
            </w:r>
            <w:r w:rsidRPr="00F1583F">
              <w:rPr>
                <w:rFonts w:eastAsia="Calibri" w:cs="Times New Roman"/>
                <w:szCs w:val="28"/>
              </w:rPr>
              <w:t>й кафедрой</w:t>
            </w:r>
          </w:p>
          <w:p w:rsidR="00CF1050" w:rsidRPr="00F1583F" w:rsidRDefault="00CF1050" w:rsidP="00D70C7C">
            <w:pPr>
              <w:tabs>
                <w:tab w:val="left" w:leader="underscore" w:pos="2242"/>
              </w:tabs>
              <w:spacing w:after="0" w:line="256" w:lineRule="auto"/>
              <w:rPr>
                <w:rFonts w:eastAsia="Times New Roman" w:cs="Times New Roman"/>
                <w:szCs w:val="28"/>
                <w:lang w:eastAsia="ru-RU"/>
              </w:rPr>
            </w:pPr>
            <w:r w:rsidRPr="00F1583F">
              <w:rPr>
                <w:rFonts w:eastAsia="Calibri" w:cs="Times New Roman"/>
                <w:szCs w:val="28"/>
              </w:rPr>
              <w:t>____________</w:t>
            </w:r>
            <w:r>
              <w:rPr>
                <w:rFonts w:eastAsia="Calibri" w:cs="Times New Roman"/>
                <w:bCs/>
                <w:szCs w:val="28"/>
              </w:rPr>
              <w:t>_____________ Г.В. Семенова</w:t>
            </w:r>
          </w:p>
        </w:tc>
      </w:tr>
    </w:tbl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b/>
          <w:spacing w:val="40"/>
          <w:szCs w:val="28"/>
          <w:lang w:eastAsia="ru-RU"/>
        </w:rPr>
      </w:pPr>
    </w:p>
    <w:p w:rsidR="008A6B50" w:rsidRPr="008A6B50" w:rsidRDefault="008A6B50" w:rsidP="008A6B50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A6B50">
        <w:rPr>
          <w:rFonts w:eastAsia="Times New Roman" w:cs="Times New Roman"/>
          <w:b/>
          <w:bCs/>
          <w:szCs w:val="28"/>
          <w:lang w:eastAsia="ru-RU"/>
        </w:rPr>
        <w:t xml:space="preserve">РАБОЧАЯ ПРОГРАММА ДИСЦИПЛИНЫ </w:t>
      </w:r>
    </w:p>
    <w:p w:rsidR="00741799" w:rsidRPr="008A6B50" w:rsidRDefault="00741799" w:rsidP="00741799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A6B50">
        <w:rPr>
          <w:rFonts w:eastAsia="Times New Roman" w:cs="Times New Roman"/>
          <w:b/>
          <w:bCs/>
          <w:szCs w:val="28"/>
          <w:lang w:eastAsia="ru-RU"/>
        </w:rPr>
        <w:t>«Иностранный язык в профессиональной сфере»</w:t>
      </w: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8A6B50">
        <w:rPr>
          <w:rFonts w:eastAsia="Times New Roman" w:cs="Times New Roman"/>
          <w:b/>
          <w:szCs w:val="28"/>
          <w:lang w:eastAsia="ru-RU"/>
        </w:rPr>
        <w:t xml:space="preserve">программы подготовки </w:t>
      </w: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8A6B50">
        <w:rPr>
          <w:rFonts w:eastAsia="Times New Roman" w:cs="Times New Roman"/>
          <w:b/>
          <w:szCs w:val="28"/>
          <w:lang w:eastAsia="ru-RU"/>
        </w:rPr>
        <w:t>научных и научно-педагогических кадров в аспирантуре</w:t>
      </w: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A6B50">
        <w:rPr>
          <w:rFonts w:eastAsia="Times New Roman" w:cs="Times New Roman"/>
          <w:szCs w:val="28"/>
          <w:lang w:eastAsia="ru-RU"/>
        </w:rPr>
        <w:t>по научной специальности</w:t>
      </w: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8A6B50">
        <w:rPr>
          <w:rFonts w:eastAsia="Times New Roman" w:cs="Times New Roman"/>
          <w:b/>
          <w:bCs/>
          <w:szCs w:val="28"/>
          <w:lang w:eastAsia="ru-RU"/>
        </w:rPr>
        <w:t xml:space="preserve">2.2 Электроника, </w:t>
      </w:r>
      <w:proofErr w:type="spellStart"/>
      <w:r w:rsidRPr="008A6B50">
        <w:rPr>
          <w:rFonts w:eastAsia="Times New Roman" w:cs="Times New Roman"/>
          <w:b/>
          <w:bCs/>
          <w:szCs w:val="28"/>
          <w:lang w:eastAsia="ru-RU"/>
        </w:rPr>
        <w:t>фотоника</w:t>
      </w:r>
      <w:proofErr w:type="spellEnd"/>
      <w:r w:rsidRPr="008A6B50">
        <w:rPr>
          <w:rFonts w:eastAsia="Times New Roman" w:cs="Times New Roman"/>
          <w:b/>
          <w:bCs/>
          <w:szCs w:val="28"/>
          <w:lang w:eastAsia="ru-RU"/>
        </w:rPr>
        <w:t xml:space="preserve">, приборостроение и связь </w:t>
      </w: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A6B50">
        <w:rPr>
          <w:rFonts w:eastAsia="Times New Roman" w:cs="Times New Roman"/>
          <w:szCs w:val="28"/>
          <w:lang w:eastAsia="ru-RU"/>
        </w:rPr>
        <w:t>с направленностью (профилем)</w:t>
      </w:r>
    </w:p>
    <w:p w:rsidR="008A6B50" w:rsidRPr="008A6B50" w:rsidRDefault="008A6B50" w:rsidP="008A6B50">
      <w:pPr>
        <w:spacing w:after="0"/>
        <w:jc w:val="center"/>
        <w:rPr>
          <w:rFonts w:eastAsia="Times New Roman" w:cs="Times New Roman"/>
          <w:i/>
          <w:szCs w:val="28"/>
          <w:lang w:eastAsia="ru-RU"/>
        </w:rPr>
      </w:pPr>
    </w:p>
    <w:p w:rsidR="008A6B50" w:rsidRPr="00CF1050" w:rsidRDefault="00CF1050" w:rsidP="008A6B50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  <w:r w:rsidRPr="00CF1050">
        <w:rPr>
          <w:rFonts w:eastAsia="Times New Roman" w:cs="Times New Roman"/>
          <w:b/>
          <w:szCs w:val="28"/>
          <w:lang w:eastAsia="ru-RU"/>
        </w:rPr>
        <w:t>2.2.11 Информационно-измерительные и управляющие системы</w:t>
      </w:r>
    </w:p>
    <w:p w:rsidR="00CF1050" w:rsidRPr="008A6B50" w:rsidRDefault="00CF1050" w:rsidP="008A6B50">
      <w:pPr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A6B50" w:rsidRPr="008A6B50" w:rsidRDefault="008A6B50" w:rsidP="008A6B50">
      <w:pPr>
        <w:spacing w:after="0"/>
        <w:jc w:val="center"/>
        <w:rPr>
          <w:rFonts w:eastAsia="Times New Roman" w:cs="Times New Roman"/>
          <w:i/>
          <w:iCs/>
          <w:szCs w:val="28"/>
          <w:lang w:eastAsia="ru-RU"/>
        </w:rPr>
      </w:pPr>
      <w:r w:rsidRPr="008A6B50">
        <w:rPr>
          <w:rFonts w:eastAsia="Times New Roman" w:cs="Times New Roman"/>
          <w:szCs w:val="28"/>
          <w:lang w:eastAsia="ru-RU"/>
        </w:rPr>
        <w:t>Форма обучения: очная</w:t>
      </w: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 w:rsidRPr="008A6B50">
        <w:rPr>
          <w:rFonts w:eastAsia="Times New Roman" w:cs="Times New Roman"/>
          <w:szCs w:val="28"/>
          <w:lang w:eastAsia="ru-RU"/>
        </w:rPr>
        <w:t xml:space="preserve">Идентификационный номер образовательной </w:t>
      </w:r>
      <w:r w:rsidR="00CF1050">
        <w:rPr>
          <w:rFonts w:eastAsia="Times New Roman" w:cs="Times New Roman"/>
          <w:szCs w:val="28"/>
          <w:lang w:eastAsia="ru-RU"/>
        </w:rPr>
        <w:t>программы: 2.2.11–24</w:t>
      </w: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A6B50" w:rsidRPr="008A6B50" w:rsidRDefault="008A6B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</w:p>
    <w:p w:rsidR="008A6B50" w:rsidRPr="008A6B50" w:rsidRDefault="00CF1050" w:rsidP="008A6B50">
      <w:pPr>
        <w:widowControl w:val="0"/>
        <w:spacing w:after="0"/>
        <w:jc w:val="center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lang w:eastAsia="ru-RU"/>
        </w:rPr>
        <w:t>Тула 2024</w:t>
      </w: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lastRenderedPageBreak/>
        <w:t xml:space="preserve">ЛИСТ СОГЛАСОВАНИЯ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bCs/>
          <w:szCs w:val="28"/>
          <w:lang w:eastAsia="ru-RU"/>
        </w:rPr>
      </w:pPr>
      <w:r w:rsidRPr="00B22269">
        <w:rPr>
          <w:rFonts w:eastAsia="Times New Roman" w:cs="Times New Roman"/>
          <w:b/>
          <w:bCs/>
          <w:szCs w:val="28"/>
          <w:lang w:eastAsia="ru-RU"/>
        </w:rPr>
        <w:t xml:space="preserve">рабочей программы дисциплины </w:t>
      </w:r>
      <w:r w:rsidRPr="00B22269">
        <w:rPr>
          <w:rFonts w:eastAsia="Times New Roman" w:cs="Times New Roman"/>
          <w:b/>
          <w:bCs/>
          <w:iCs/>
          <w:szCs w:val="28"/>
          <w:lang w:eastAsia="ru-RU"/>
        </w:rPr>
        <w:t>(модуля)</w:t>
      </w: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Разработчик(и):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CF1050" w:rsidRPr="00CC0644" w:rsidRDefault="00CF1050" w:rsidP="00CF1050">
      <w:pPr>
        <w:spacing w:after="0"/>
        <w:rPr>
          <w:rFonts w:eastAsia="Times New Roman" w:cs="Times New Roman"/>
          <w:szCs w:val="28"/>
          <w:lang w:eastAsia="ru-RU"/>
        </w:rPr>
      </w:pPr>
      <w:r>
        <w:rPr>
          <w:rFonts w:eastAsia="Times New Roman" w:cs="Times New Roman"/>
          <w:szCs w:val="28"/>
          <w:u w:val="single"/>
          <w:lang w:eastAsia="ru-RU"/>
        </w:rPr>
        <w:t>Семенова Г.В</w:t>
      </w:r>
      <w:r w:rsidRPr="00CC0644">
        <w:rPr>
          <w:rFonts w:eastAsia="Times New Roman" w:cs="Times New Roman"/>
          <w:szCs w:val="28"/>
          <w:u w:val="single"/>
          <w:lang w:eastAsia="ru-RU"/>
        </w:rPr>
        <w:t xml:space="preserve">., </w:t>
      </w:r>
      <w:proofErr w:type="spellStart"/>
      <w:r>
        <w:rPr>
          <w:rFonts w:eastAsia="Times New Roman" w:cs="Times New Roman"/>
          <w:szCs w:val="28"/>
          <w:u w:val="single"/>
          <w:lang w:eastAsia="ru-RU"/>
        </w:rPr>
        <w:t>и.о</w:t>
      </w:r>
      <w:proofErr w:type="spellEnd"/>
      <w:r>
        <w:rPr>
          <w:rFonts w:eastAsia="Times New Roman" w:cs="Times New Roman"/>
          <w:szCs w:val="28"/>
          <w:u w:val="single"/>
          <w:lang w:eastAsia="ru-RU"/>
        </w:rPr>
        <w:t xml:space="preserve"> заведующей кафедрой, к. п. н., </w:t>
      </w:r>
      <w:proofErr w:type="gramStart"/>
      <w:r>
        <w:rPr>
          <w:rFonts w:eastAsia="Times New Roman" w:cs="Times New Roman"/>
          <w:szCs w:val="28"/>
          <w:u w:val="single"/>
          <w:lang w:eastAsia="ru-RU"/>
        </w:rPr>
        <w:t xml:space="preserve">доцент </w:t>
      </w:r>
      <w:r w:rsidRPr="00CC0644">
        <w:rPr>
          <w:rFonts w:eastAsia="Times New Roman" w:cs="Times New Roman"/>
          <w:szCs w:val="28"/>
          <w:lang w:eastAsia="ru-RU"/>
        </w:rPr>
        <w:t xml:space="preserve"> _</w:t>
      </w:r>
      <w:proofErr w:type="gramEnd"/>
      <w:r w:rsidRPr="00CC0644">
        <w:rPr>
          <w:rFonts w:eastAsia="Times New Roman" w:cs="Times New Roman"/>
          <w:szCs w:val="28"/>
          <w:lang w:eastAsia="ru-RU"/>
        </w:rPr>
        <w:t>______________</w:t>
      </w:r>
    </w:p>
    <w:p w:rsidR="00CF1050" w:rsidRPr="00CC0644" w:rsidRDefault="00CF1050" w:rsidP="00CF1050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CC0644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CC0644">
        <w:rPr>
          <w:rFonts w:eastAsia="Times New Roman" w:cs="Times New Roman"/>
          <w:i/>
          <w:sz w:val="22"/>
          <w:lang w:eastAsia="ru-RU"/>
        </w:rPr>
        <w:t>звание)</w:t>
      </w:r>
      <w:r w:rsidRPr="00CC0644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CC0644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  <w:r w:rsidRPr="00B22269">
        <w:rPr>
          <w:rFonts w:eastAsia="Times New Roman" w:cs="Times New Roman"/>
          <w:szCs w:val="28"/>
          <w:u w:val="single"/>
          <w:lang w:eastAsia="ru-RU"/>
        </w:rPr>
        <w:t xml:space="preserve">Задонская Л.В., </w:t>
      </w:r>
      <w:r w:rsidRPr="00B22269">
        <w:rPr>
          <w:rFonts w:eastAsia="Times New Roman" w:cs="Times New Roman"/>
          <w:szCs w:val="28"/>
          <w:lang w:eastAsia="ru-RU"/>
        </w:rPr>
        <w:t>_</w:t>
      </w:r>
      <w:r w:rsidRPr="00B22269">
        <w:rPr>
          <w:rFonts w:eastAsia="Times New Roman" w:cs="Times New Roman"/>
          <w:szCs w:val="28"/>
          <w:u w:val="single"/>
          <w:lang w:eastAsia="ru-RU"/>
        </w:rPr>
        <w:t xml:space="preserve">старший преподаватель                                                          </w:t>
      </w:r>
    </w:p>
    <w:p w:rsidR="00B22269" w:rsidRPr="00B22269" w:rsidRDefault="00B22269" w:rsidP="00B22269">
      <w:pPr>
        <w:tabs>
          <w:tab w:val="left" w:pos="798"/>
          <w:tab w:val="left" w:pos="8080"/>
        </w:tabs>
        <w:spacing w:after="0"/>
        <w:rPr>
          <w:rFonts w:eastAsia="Times New Roman" w:cs="Times New Roman"/>
          <w:sz w:val="22"/>
          <w:lang w:eastAsia="ru-RU"/>
        </w:rPr>
      </w:pPr>
      <w:r w:rsidRPr="00B22269">
        <w:rPr>
          <w:rFonts w:eastAsia="Times New Roman" w:cs="Times New Roman"/>
          <w:i/>
          <w:sz w:val="22"/>
          <w:lang w:eastAsia="ru-RU"/>
        </w:rPr>
        <w:tab/>
        <w:t xml:space="preserve">(ФИО, должность, ученая степень, ученое </w:t>
      </w:r>
      <w:proofErr w:type="gramStart"/>
      <w:r w:rsidRPr="00B22269">
        <w:rPr>
          <w:rFonts w:eastAsia="Times New Roman" w:cs="Times New Roman"/>
          <w:i/>
          <w:sz w:val="22"/>
          <w:lang w:eastAsia="ru-RU"/>
        </w:rPr>
        <w:t>звание)</w:t>
      </w:r>
      <w:r w:rsidRPr="00B22269">
        <w:rPr>
          <w:rFonts w:eastAsia="Times New Roman" w:cs="Times New Roman"/>
          <w:i/>
          <w:sz w:val="22"/>
          <w:lang w:eastAsia="ru-RU"/>
        </w:rPr>
        <w:tab/>
      </w:r>
      <w:proofErr w:type="gramEnd"/>
      <w:r w:rsidRPr="00B22269">
        <w:rPr>
          <w:rFonts w:eastAsia="Times New Roman" w:cs="Times New Roman"/>
          <w:i/>
          <w:sz w:val="22"/>
          <w:lang w:eastAsia="ru-RU"/>
        </w:rPr>
        <w:t>(подпись)</w:t>
      </w:r>
    </w:p>
    <w:p w:rsidR="00B22269" w:rsidRPr="00B22269" w:rsidRDefault="00B22269" w:rsidP="00B22269">
      <w:pPr>
        <w:spacing w:after="0"/>
        <w:rPr>
          <w:rFonts w:eastAsia="Times New Roman" w:cs="Times New Roman"/>
          <w:bCs/>
          <w:i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2"/>
          <w:lang w:eastAsia="ru-RU"/>
        </w:rPr>
        <w:br w:type="page"/>
      </w:r>
      <w:r w:rsidRPr="00B22269">
        <w:rPr>
          <w:rFonts w:eastAsia="Times New Roman" w:cs="Times New Roman"/>
          <w:b/>
          <w:szCs w:val="28"/>
          <w:lang w:eastAsia="ru-RU"/>
        </w:rPr>
        <w:lastRenderedPageBreak/>
        <w:t>1 Цель и задачи освоения дисциплины (модуля)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Целью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изучения дисциплины аспирантами является совершенствование иноязычной коммуникативной компетенции, необходимой для осуществления научной и профессиональной деятельности, позволяющей аспирантам использовать иностранный язык в научной работе.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b/>
          <w:sz w:val="24"/>
          <w:szCs w:val="24"/>
          <w:lang w:eastAsia="ru-RU"/>
        </w:rPr>
        <w:t>Задачами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освоения дисциплины являются: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- усовершенствовать ранее приобретенные навыки и умения иноязычного общения, а также использовать их как базу для развития коммуникативной компетенции в сфере научной и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профессиональной  деятельности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умение свободно читать оригинальную литературу на иностранном языке в соответствующей отрасли знаний;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оформлять извлеченную из иностранных источников информацию в виде перевода или резюме;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делать сообщения и доклады на иностранном языке на темы, связанные с научной работой аспиранта (соискателя), и вести беседу по специальности;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научить составлять план (конспект) прочитанного, письменно излагать содержание прочитанного в форме резюме, реферата и аннотации, писать доклад или сообщение по теме специальности аспиранта (соискателя).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расширить словарный запас, необходимый для осуществления аспирантами (соискателями) научной работы в соответствии с их специализацией и направлениями научной деятельности с использованием иностранного языка;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профессионально значимые умения иноязычного общения в основных видах речевой деятельности (чтение, говорение, письмо) в условиях научного и профессионального общения;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- развить у аспирантов (соискателей) умение осуществлять самостоятельную работу по повышению уровня владения иностранным языком, а также умение осуществлять научную и профессиональную деятельность с использованием изучаемого языка.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2 Место дисциплины (модуля) в структуре основной профессиональной образовательной программы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i/>
          <w:sz w:val="24"/>
          <w:szCs w:val="24"/>
          <w:lang w:eastAsia="ru-RU"/>
        </w:rPr>
      </w:pPr>
    </w:p>
    <w:p w:rsidR="00CF1050" w:rsidRDefault="00B22269" w:rsidP="00CF1050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Дисциплина (модуль) относится к </w:t>
      </w:r>
      <w:r w:rsidR="00CF1050">
        <w:rPr>
          <w:rFonts w:eastAsia="Times New Roman" w:cs="Times New Roman"/>
          <w:sz w:val="24"/>
          <w:szCs w:val="24"/>
          <w:lang w:eastAsia="ru-RU"/>
        </w:rPr>
        <w:t>образовательному компоненту №</w:t>
      </w:r>
      <w:r w:rsidR="00CF1050" w:rsidRPr="00CC0644">
        <w:rPr>
          <w:rFonts w:eastAsia="Times New Roman" w:cs="Times New Roman"/>
          <w:sz w:val="24"/>
          <w:szCs w:val="24"/>
          <w:lang w:eastAsia="ru-RU"/>
        </w:rPr>
        <w:t xml:space="preserve"> 1.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Д</w:t>
      </w:r>
      <w:r w:rsidR="00CF1050">
        <w:rPr>
          <w:rFonts w:eastAsia="Times New Roman" w:cs="Times New Roman"/>
          <w:sz w:val="24"/>
          <w:szCs w:val="24"/>
          <w:lang w:eastAsia="ru-RU"/>
        </w:rPr>
        <w:t>исциплина (модуль) изучается в 3 и 4</w:t>
      </w:r>
      <w:bookmarkStart w:id="0" w:name="_GoBack"/>
      <w:bookmarkEnd w:id="0"/>
      <w:r w:rsidRPr="00B22269">
        <w:rPr>
          <w:rFonts w:eastAsia="Times New Roman" w:cs="Times New Roman"/>
          <w:sz w:val="24"/>
          <w:szCs w:val="24"/>
          <w:lang w:eastAsia="ru-RU"/>
        </w:rPr>
        <w:t xml:space="preserve"> семестрах. </w:t>
      </w:r>
    </w:p>
    <w:p w:rsidR="00B22269" w:rsidRPr="00B22269" w:rsidRDefault="00B22269" w:rsidP="00B22269">
      <w:pPr>
        <w:spacing w:after="0"/>
        <w:jc w:val="center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3 Перечень планируемых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Перечень планируемых результатов обучения по дисциплине (модулю), соотнесенных с планируемыми результатами освоения программы аспирантуры (формируемыми компетенциями), установленными в общей характеристике программы подготовки научных и научно-педагогических кадров в аспирантуре, приведён ниже.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i/>
          <w:sz w:val="24"/>
          <w:szCs w:val="24"/>
          <w:lang w:eastAsia="ar-SA"/>
        </w:rPr>
      </w:pPr>
      <w:r w:rsidRPr="00B22269">
        <w:rPr>
          <w:rFonts w:eastAsia="Calibri" w:cs="Times New Roman"/>
          <w:sz w:val="24"/>
          <w:szCs w:val="24"/>
          <w:lang w:eastAsia="ar-SA"/>
        </w:rPr>
        <w:t xml:space="preserve">В результате 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освоения </w:t>
      </w:r>
      <w:r w:rsidRPr="00B22269">
        <w:rPr>
          <w:rFonts w:eastAsia="Calibri" w:cs="Times New Roman"/>
          <w:sz w:val="24"/>
          <w:szCs w:val="24"/>
          <w:lang w:eastAsia="ar-SA"/>
        </w:rPr>
        <w:t>дисциплины обучающийся должен: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Знать: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межкультурные особенности ведения научной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правила коммуникативного поведения в ситуациях межкультурного научного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lastRenderedPageBreak/>
        <w:t>3) требования к оформлению научных трудов, принятые в международной практике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УК-4)</w:t>
      </w:r>
      <w:r w:rsidRPr="00B22269">
        <w:rPr>
          <w:rFonts w:eastAsia="Times New Roman" w:cs="Times New Roman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spacing w:after="0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Уметь: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осуществлять устную коммуникацию на иностранном языке в монологической и диалогической форме научной направленности (доклад, сообщение, презентация, дебаты, круглый стол)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использовать этикетные формы научно-профессионального общения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читать оригинальную литературу на иностранном языке в соответствующей отрасли знаний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УК-3)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оформлять извлеченную из иностранных источников информацию в виде перевода, реферата, аннотации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5) извлекать информацию из текстов, прослушиваемых в ситуации межкультурного научного и профессионального общения (доклад, лекция, интервью, дебаты и т.п.)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6) четко и ясно излагать свою точку зрения по научной проблеме на иностранном языке (в том числе письменно)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Calibri" w:cs="Times New Roman"/>
          <w:b/>
          <w:sz w:val="24"/>
          <w:szCs w:val="24"/>
          <w:lang w:eastAsia="ar-SA"/>
        </w:rPr>
        <w:t xml:space="preserve">Владеть: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1) навыками осуществления устной и письменной коммуникации на иностранном языке в рамках своей научно-исследовательской или профессиональной деятельности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2) навыками обрабатывания большого объема иноязычной информации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</w:t>
      </w:r>
      <w:r w:rsidRPr="00B22269">
        <w:rPr>
          <w:rFonts w:eastAsia="Calibri" w:cs="Times New Roman"/>
          <w:sz w:val="24"/>
          <w:szCs w:val="24"/>
          <w:lang w:eastAsia="ar-SA"/>
        </w:rPr>
        <w:t>4);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3) навыками использования современных технологий научной коммуникации на иностранном языке в рамках решения научных и научно-образовательных задач (</w:t>
      </w:r>
      <w:r w:rsidRPr="00B22269">
        <w:rPr>
          <w:rFonts w:eastAsia="Calibri" w:cs="Times New Roman"/>
          <w:sz w:val="24"/>
          <w:szCs w:val="24"/>
          <w:lang w:eastAsia="ar-SA"/>
        </w:rPr>
        <w:t xml:space="preserve">код компетенции – </w:t>
      </w:r>
      <w:r w:rsidRPr="00B22269">
        <w:rPr>
          <w:rFonts w:eastAsia="Times New Roman" w:cs="Times New Roman"/>
          <w:i/>
          <w:sz w:val="24"/>
          <w:szCs w:val="24"/>
          <w:lang w:eastAsia="ru-RU"/>
        </w:rPr>
        <w:t>УК-4</w:t>
      </w:r>
      <w:r w:rsidRPr="00B22269">
        <w:rPr>
          <w:rFonts w:eastAsia="Times New Roman" w:cs="Times New Roman"/>
          <w:sz w:val="24"/>
          <w:szCs w:val="24"/>
          <w:lang w:eastAsia="ru-RU"/>
        </w:rPr>
        <w:t>);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b/>
          <w:sz w:val="24"/>
          <w:szCs w:val="24"/>
          <w:lang w:eastAsia="ar-SA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4) написания работ на иностранном языке для публикации в зарубежных журналах (</w:t>
      </w:r>
      <w:r w:rsidRPr="00B22269">
        <w:rPr>
          <w:rFonts w:eastAsia="Calibri" w:cs="Times New Roman"/>
          <w:sz w:val="24"/>
          <w:szCs w:val="24"/>
          <w:lang w:eastAsia="ar-SA"/>
        </w:rPr>
        <w:t>код компетенции –</w:t>
      </w:r>
      <w:r w:rsidRPr="00B22269">
        <w:rPr>
          <w:rFonts w:eastAsia="Calibri" w:cs="Times New Roman"/>
          <w:i/>
          <w:sz w:val="24"/>
          <w:szCs w:val="24"/>
          <w:lang w:eastAsia="ar-SA"/>
        </w:rPr>
        <w:t xml:space="preserve"> УК-3</w:t>
      </w:r>
      <w:r w:rsidRPr="00B22269">
        <w:rPr>
          <w:rFonts w:eastAsia="Times New Roman" w:cs="Times New Roman"/>
          <w:sz w:val="24"/>
          <w:szCs w:val="24"/>
          <w:lang w:eastAsia="ru-RU"/>
        </w:rPr>
        <w:t>).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Calibri" w:cs="Times New Roman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Полные наименования компетенций представлены в общей характеристике основной образовательной программы.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  <w:bookmarkStart w:id="1" w:name="_Toc506287678"/>
      <w:bookmarkStart w:id="2" w:name="_Toc506808510"/>
      <w:bookmarkStart w:id="3" w:name="_Toc506809232"/>
      <w:bookmarkStart w:id="4" w:name="_Toc506880723"/>
      <w:bookmarkStart w:id="5" w:name="_Toc506885511"/>
      <w:bookmarkStart w:id="6" w:name="_Toc509404379"/>
      <w:r w:rsidRPr="00B22269">
        <w:rPr>
          <w:rFonts w:eastAsia="Times New Roman" w:cs="Times New Roman"/>
          <w:b/>
          <w:szCs w:val="28"/>
          <w:lang w:eastAsia="ru-RU"/>
        </w:rPr>
        <w:t>4 Объем и содержание дисциплины (модуля)</w:t>
      </w:r>
      <w:bookmarkEnd w:id="1"/>
      <w:bookmarkEnd w:id="2"/>
      <w:bookmarkEnd w:id="3"/>
      <w:bookmarkEnd w:id="4"/>
      <w:bookmarkEnd w:id="5"/>
      <w:bookmarkEnd w:id="6"/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4.1 Объем дисциплины (модуля), объем контактной и самостоятельной работы обучающегося при освоении дисциплины (модуля), формы промежуточной аттестации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Cs w:val="28"/>
          <w:lang w:eastAsia="ru-RU"/>
        </w:rPr>
      </w:pPr>
    </w:p>
    <w:tbl>
      <w:tblPr>
        <w:tblW w:w="9580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56"/>
        <w:gridCol w:w="1133"/>
        <w:gridCol w:w="715"/>
        <w:gridCol w:w="686"/>
        <w:gridCol w:w="839"/>
        <w:gridCol w:w="994"/>
        <w:gridCol w:w="895"/>
        <w:gridCol w:w="1008"/>
        <w:gridCol w:w="798"/>
        <w:gridCol w:w="826"/>
        <w:gridCol w:w="930"/>
      </w:tblGrid>
      <w:tr w:rsidR="00B22269" w:rsidRPr="00B22269" w:rsidTr="008F4986">
        <w:trPr>
          <w:cantSplit/>
          <w:tblHeader/>
          <w:jc w:val="center"/>
        </w:trPr>
        <w:tc>
          <w:tcPr>
            <w:tcW w:w="75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lastRenderedPageBreak/>
              <w:t>Номер семестра</w:t>
            </w:r>
          </w:p>
        </w:tc>
        <w:tc>
          <w:tcPr>
            <w:tcW w:w="1133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Формы промежуточной аттестации</w:t>
            </w:r>
          </w:p>
        </w:tc>
        <w:tc>
          <w:tcPr>
            <w:tcW w:w="715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зачетных единицах</w:t>
            </w:r>
          </w:p>
        </w:tc>
        <w:tc>
          <w:tcPr>
            <w:tcW w:w="686" w:type="dxa"/>
            <w:vMerge w:val="restart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Общий объем в академических часах</w:t>
            </w:r>
          </w:p>
        </w:tc>
        <w:tc>
          <w:tcPr>
            <w:tcW w:w="5360" w:type="dxa"/>
            <w:gridSpan w:val="6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контактной работы</w:t>
            </w:r>
          </w:p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в академических часах</w:t>
            </w:r>
          </w:p>
        </w:tc>
        <w:tc>
          <w:tcPr>
            <w:tcW w:w="930" w:type="dxa"/>
            <w:vMerge w:val="restart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Объем самостоятельной работы в академических часах</w:t>
            </w:r>
          </w:p>
        </w:tc>
      </w:tr>
      <w:tr w:rsidR="00B22269" w:rsidRPr="00B22269" w:rsidTr="008F4986">
        <w:trPr>
          <w:cantSplit/>
          <w:trHeight w:val="2216"/>
          <w:tblHeader/>
          <w:jc w:val="center"/>
        </w:trPr>
        <w:tc>
          <w:tcPr>
            <w:tcW w:w="75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1133" w:type="dxa"/>
            <w:vMerge/>
            <w:tcBorders>
              <w:left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715" w:type="dxa"/>
            <w:vMerge/>
            <w:tcBorders>
              <w:left w:val="single" w:sz="4" w:space="0" w:color="000000"/>
              <w:right w:val="single" w:sz="4" w:space="0" w:color="000000"/>
            </w:tcBorders>
            <w:textDirection w:val="btLr"/>
          </w:tcPr>
          <w:p w:rsidR="00B22269" w:rsidRPr="00B22269" w:rsidRDefault="00B22269" w:rsidP="00B22269">
            <w:pPr>
              <w:suppressAutoHyphens/>
              <w:spacing w:after="0"/>
              <w:ind w:left="113" w:right="113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686" w:type="dxa"/>
            <w:vMerge/>
            <w:tcBorders>
              <w:left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Лекционные занятия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Практические (семинарские) занятия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Лабораторные работы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auto"/>
              <w:right w:val="single" w:sz="4" w:space="0" w:color="auto"/>
            </w:tcBorders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Клинические практические занятия</w:t>
            </w:r>
          </w:p>
        </w:tc>
        <w:tc>
          <w:tcPr>
            <w:tcW w:w="7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Консультации</w:t>
            </w:r>
          </w:p>
        </w:tc>
        <w:tc>
          <w:tcPr>
            <w:tcW w:w="82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Промежуточная аттестация</w:t>
            </w:r>
          </w:p>
        </w:tc>
        <w:tc>
          <w:tcPr>
            <w:tcW w:w="93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958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Очная форма обучения</w:t>
            </w:r>
          </w:p>
        </w:tc>
      </w:tr>
      <w:tr w:rsidR="00B22269" w:rsidRPr="00B22269" w:rsidTr="008F4986">
        <w:trPr>
          <w:cantSplit/>
          <w:trHeight w:val="287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36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0,1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15,9</w:t>
            </w:r>
          </w:p>
        </w:tc>
      </w:tr>
      <w:tr w:rsidR="00B22269" w:rsidRPr="00B22269" w:rsidTr="008F4986">
        <w:trPr>
          <w:cantSplit/>
          <w:trHeight w:val="20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ЗЧ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72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0,25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41,75</w:t>
            </w:r>
          </w:p>
        </w:tc>
      </w:tr>
      <w:tr w:rsidR="00B22269" w:rsidRPr="00B22269" w:rsidTr="008F4986">
        <w:trPr>
          <w:cantSplit/>
          <w:trHeight w:val="166"/>
          <w:jc w:val="center"/>
        </w:trPr>
        <w:tc>
          <w:tcPr>
            <w:tcW w:w="7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Итого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68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108</w:t>
            </w:r>
          </w:p>
        </w:tc>
        <w:tc>
          <w:tcPr>
            <w:tcW w:w="83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9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50</w:t>
            </w:r>
          </w:p>
        </w:tc>
        <w:tc>
          <w:tcPr>
            <w:tcW w:w="8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10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7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–</w:t>
            </w:r>
          </w:p>
        </w:tc>
        <w:tc>
          <w:tcPr>
            <w:tcW w:w="8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0,35</w:t>
            </w:r>
          </w:p>
        </w:tc>
        <w:tc>
          <w:tcPr>
            <w:tcW w:w="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uppressAutoHyphens/>
              <w:snapToGrid w:val="0"/>
              <w:spacing w:after="0"/>
              <w:jc w:val="center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57,65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</w:pPr>
      <w:bookmarkStart w:id="7" w:name="_Toc506287680"/>
      <w:bookmarkStart w:id="8" w:name="_Toc506808516"/>
      <w:bookmarkStart w:id="9" w:name="_Toc506809238"/>
      <w:bookmarkStart w:id="10" w:name="_Toc506880729"/>
      <w:bookmarkStart w:id="11" w:name="_Toc506885517"/>
      <w:bookmarkStart w:id="12" w:name="_Toc509404383"/>
      <w:bookmarkStart w:id="13" w:name="_Toc347846881"/>
      <w:bookmarkStart w:id="14" w:name="_Toc347848399"/>
      <w:bookmarkStart w:id="15" w:name="_Toc317175190"/>
      <w:bookmarkStart w:id="16" w:name="_Toc347846882"/>
      <w:bookmarkStart w:id="17" w:name="_Toc347848400"/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Условные сокращения: Э – экзамен, ЗЧ – зачет, ДЗ – дифференцированный зачет (зачет с оценкой), КП – защита курсового проекта, КР – защита курсовой работы.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4.2 Содержание лекционных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 w:val="24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4.3 Содержание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18" w:name="_Hlk5744646"/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34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19"/>
      </w:tblGrid>
      <w:tr w:rsidR="00B22269" w:rsidRPr="002F26B2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2F26B2" w:rsidRDefault="00B22269" w:rsidP="008F4986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2F26B2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Темы практических (семинарских) занятий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1. 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E7B85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BE7B85">
              <w:rPr>
                <w:rFonts w:eastAsia="Times New Roman" w:cs="Times New Roman"/>
                <w:sz w:val="24"/>
                <w:szCs w:val="24"/>
                <w:lang w:eastAsia="ru-RU"/>
              </w:rPr>
              <w:t>Межкультурные особенности ведения научной деятельности.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Опорно-смысловые блоки, определение структурно-семантического ядра.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Переводческие трансформации (перестановка, опущения и др.), контекстуальные замены. Способы выражения модальности.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Аннотирование/реферирование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Инверсия. Слова заместители.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8258D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Calibri" w:cs="Times New Roman"/>
                <w:sz w:val="24"/>
                <w:szCs w:val="24"/>
                <w:lang w:eastAsia="ar-SA"/>
              </w:rPr>
              <w:t xml:space="preserve">Аннотирование/реферирование. 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Усилительные конструкции. </w:t>
            </w:r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58258D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Сложноподчиненное предложение и виды придаточных предложений.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Деловая корреспонденция.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Распространенное определение.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Деловая корреспонденция.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Номинализация: разложение, объединение, замена, введение опорного слова.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416A80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Синонимичные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номинализированные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конструкции.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</w:t>
            </w:r>
            <w:proofErr w:type="spellStart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микродиалогов</w:t>
            </w:r>
            <w:proofErr w:type="spellEnd"/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(по ролям).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Многофункциональные строевые элементы.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proofErr w:type="spellStart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Мотивированность</w:t>
            </w:r>
            <w:proofErr w:type="spellEnd"/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трансформаций в тексте. </w:t>
            </w:r>
            <w:r w:rsidRPr="00416A80">
              <w:rPr>
                <w:rFonts w:eastAsia="Times New Roman" w:cs="Times New Roman"/>
                <w:sz w:val="24"/>
                <w:szCs w:val="24"/>
                <w:lang w:eastAsia="ru-RU"/>
              </w:rPr>
              <w:t>Развертывание диалога в монологическую речь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Лексико-грамматические особенности жанров научного стиля изложения.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555A52">
              <w:rPr>
                <w:rFonts w:eastAsia="Times New Roman" w:cs="Times New Roman"/>
                <w:sz w:val="24"/>
                <w:szCs w:val="24"/>
                <w:lang w:eastAsia="ru-RU"/>
              </w:rPr>
              <w:t>Воспроизведение текста по специальности в форме публичной речи.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555A52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Коммуникативно-функциональная эквивалентность.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7C1066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96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2F26B2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План перевода научного сообщения (статьи, доклада) на английский язык. Замена одних языковых форм на другие. </w:t>
            </w:r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текстов, в </w:t>
            </w:r>
            <w:proofErr w:type="spellStart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F11DF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2F26B2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Обоснование актуальности исследования (а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>ктуальность разрабатываемой проблемы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)</w:t>
            </w:r>
            <w:r w:rsidRPr="00D74885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максимально близко к оригиналу (подробный пересказ). Понимание на слух основного содержания аутентичных текстов, в </w:t>
            </w:r>
            <w:proofErr w:type="spellStart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2F26B2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Обзор работ по теме исследования. История разработки темы. </w:t>
            </w:r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915CF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Обоснование теоретической и практической значимости исследования.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Воспроизведение текста по ключевым словам и/или по плану (краткий пересказ).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Понимание на слух основного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содержания аутентичных текстов.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Связь научной работы с профессиональной деятельностью.</w:t>
            </w: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 Монологическое высказывание. </w:t>
            </w:r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915CF8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915CF8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 xml:space="preserve">Тезисы доклада. Основные принципы написания. Стилистические особенности. </w:t>
            </w:r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т.ч</w:t>
            </w:r>
            <w:proofErr w:type="spellEnd"/>
            <w:r w:rsidRPr="00D77544">
              <w:rPr>
                <w:rFonts w:eastAsia="Calibri" w:cs="Times New Roman"/>
                <w:sz w:val="24"/>
                <w:szCs w:val="24"/>
                <w:lang w:eastAsia="ar-SA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7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Тезисы доклада.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Синтаксические трудности при переводе. Перестройка предложений</w:t>
            </w:r>
            <w:r>
              <w:t xml:space="preserve"> </w:t>
            </w:r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D77544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2F26B2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8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Особенности перевода заглавия статьи (доклада) на английский язык. Лексические трудности перевода. Основные приемы адекватной замены.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9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Подготовка научных сообщений (статья, доклад, обоснование исследования).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Процесс перевода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научных сообщений (статья, доклад, обоснование исследования).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Лексические 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и грамматические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трудности перевода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10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Общая перестройка предложений с учетом синтаксических особенностей английского языка.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11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Подготовка научных сообщений (статья, 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Изменение порядка слов в зависимости от сказуемого. Объединение предложений как прием перевода.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12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Основные принципы организации. Воспроизведение текста по ключевым словам и/или по плану (краткий пересказ). 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13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Речевые модели описания структур и си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стем.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Диффениция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и аргументация</w:t>
            </w:r>
            <w:r w:rsidRPr="001A42CC">
              <w:rPr>
                <w:rFonts w:eastAsia="Times New Roman" w:cs="Times New Roman"/>
                <w:sz w:val="24"/>
                <w:szCs w:val="24"/>
                <w:lang w:eastAsia="ru-RU"/>
              </w:rPr>
              <w:t>.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Воспроизведение текста по ключевым словам и/или по плану (краткий пересказ). 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14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Презентация к докладу. </w:t>
            </w:r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Понимание на слух основного содержания аутентичных текстов с опорой на зрительный образ (видеоматериалы), и без него, в </w:t>
            </w:r>
            <w:proofErr w:type="spellStart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т.ч</w:t>
            </w:r>
            <w:proofErr w:type="spellEnd"/>
            <w:r w:rsidRPr="004E5988">
              <w:rPr>
                <w:rFonts w:eastAsia="Times New Roman" w:cs="Times New Roman"/>
                <w:sz w:val="24"/>
                <w:szCs w:val="24"/>
                <w:lang w:eastAsia="ru-RU"/>
              </w:rPr>
              <w:t>. материалов по тематике специальности.</w:t>
            </w:r>
          </w:p>
        </w:tc>
      </w:tr>
      <w:tr w:rsidR="00B22269" w:rsidRPr="002F26B2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Default="00B22269" w:rsidP="008F4986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>
              <w:rPr>
                <w:rFonts w:eastAsia="Calibri" w:cs="Times New Roman"/>
                <w:sz w:val="24"/>
                <w:szCs w:val="24"/>
                <w:lang w:eastAsia="ar-SA"/>
              </w:rPr>
              <w:t>15</w:t>
            </w:r>
          </w:p>
        </w:tc>
        <w:tc>
          <w:tcPr>
            <w:tcW w:w="89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D74885" w:rsidRDefault="00B22269" w:rsidP="008F4986">
            <w:pPr>
              <w:spacing w:after="0"/>
              <w:jc w:val="both"/>
              <w:rPr>
                <w:rFonts w:eastAsia="Times New Roman" w:cs="Times New Roman"/>
                <w:sz w:val="24"/>
                <w:szCs w:val="24"/>
                <w:lang w:eastAsia="ru-RU"/>
              </w:rPr>
            </w:pP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Научное сообщение (доклад, обоснование исследования). </w:t>
            </w:r>
            <w:r w:rsidRPr="008C386D">
              <w:rPr>
                <w:rFonts w:eastAsia="Times New Roman" w:cs="Times New Roman"/>
                <w:sz w:val="24"/>
                <w:szCs w:val="24"/>
                <w:lang w:eastAsia="ru-RU"/>
              </w:rPr>
              <w:t>В</w:t>
            </w:r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оспроизведение доклада по в форме публичной речи с </w:t>
            </w:r>
            <w:proofErr w:type="spellStart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>использованим</w:t>
            </w:r>
            <w:proofErr w:type="spellEnd"/>
            <w:r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 презентации.</w:t>
            </w:r>
          </w:p>
        </w:tc>
      </w:tr>
    </w:tbl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p w:rsidR="00B22269" w:rsidRPr="00B22269" w:rsidRDefault="00B22269" w:rsidP="00B22269">
      <w:pPr>
        <w:spacing w:after="0"/>
        <w:jc w:val="both"/>
        <w:rPr>
          <w:rFonts w:eastAsia="Calibri" w:cs="Times New Roman"/>
        </w:rPr>
      </w:pPr>
    </w:p>
    <w:bookmarkEnd w:id="18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4.4 Содержание лабораторных работ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4.5 Содержание клинических практических занятий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1"/>
          <w:sz w:val="24"/>
          <w:szCs w:val="24"/>
          <w:lang w:eastAsia="ar-SA"/>
        </w:rPr>
        <w:t>Занятия указанного типа не предусмотрены основной образовательной программой.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4.6 Содержание самостоятельной работы обучающегося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Очная форма обучения</w:t>
      </w:r>
    </w:p>
    <w:tbl>
      <w:tblPr>
        <w:tblW w:w="9649" w:type="dxa"/>
        <w:jc w:val="center"/>
        <w:tblLayout w:type="fixed"/>
        <w:tblCellMar>
          <w:left w:w="28" w:type="dxa"/>
          <w:right w:w="28" w:type="dxa"/>
        </w:tblCellMar>
        <w:tblLook w:val="0000" w:firstRow="0" w:lastRow="0" w:firstColumn="0" w:lastColumn="0" w:noHBand="0" w:noVBand="0"/>
      </w:tblPr>
      <w:tblGrid>
        <w:gridCol w:w="715"/>
        <w:gridCol w:w="8934"/>
      </w:tblGrid>
      <w:tr w:rsidR="00B22269" w:rsidRPr="00B22269" w:rsidTr="008F4986">
        <w:trPr>
          <w:cantSplit/>
          <w:tblHeader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Times New Roman" w:cs="Times New Roman"/>
                <w:b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№</w:t>
            </w:r>
          </w:p>
          <w:p w:rsidR="00B22269" w:rsidRPr="00B22269" w:rsidRDefault="00B22269" w:rsidP="00B22269">
            <w:pPr>
              <w:tabs>
                <w:tab w:val="left" w:pos="851"/>
                <w:tab w:val="left" w:pos="1985"/>
              </w:tabs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b/>
                <w:sz w:val="24"/>
                <w:szCs w:val="24"/>
                <w:lang w:eastAsia="ru-RU"/>
              </w:rPr>
              <w:t>п/п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Виды и формы самостоятельной работы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1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.).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с последующим изложением извлеченной информации в виде перевода – 25000 печатных знаков.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Составление профессионально ориентированного словаря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964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  <w:lang w:eastAsia="ar-SA"/>
              </w:rPr>
            </w:pPr>
            <w:proofErr w:type="gramStart"/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>2  семестр</w:t>
            </w:r>
            <w:proofErr w:type="gramEnd"/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1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практическим занятиям.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2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Подбор языкового материала по профилю своей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научно-исследовательской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</w:t>
            </w:r>
            <w:proofErr w:type="spell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п.зн</w:t>
            </w:r>
            <w:proofErr w:type="spellEnd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.).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3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Чтение оригинальной литературы на иностранном языке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с последующим изложением извлеченной информации в виде перевода – 25000 печатных знаков.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4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lastRenderedPageBreak/>
              <w:t>5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Составление профессионально-ориентированного словаря.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71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center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6</w:t>
            </w:r>
          </w:p>
        </w:tc>
        <w:tc>
          <w:tcPr>
            <w:tcW w:w="89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:rsidR="00B22269" w:rsidRPr="00B22269" w:rsidRDefault="00B22269" w:rsidP="00B22269">
            <w:pPr>
              <w:snapToGrid w:val="0"/>
              <w:spacing w:after="0"/>
              <w:jc w:val="both"/>
              <w:rPr>
                <w:rFonts w:eastAsia="Calibri" w:cs="Times New Roman"/>
                <w:sz w:val="24"/>
                <w:szCs w:val="24"/>
                <w:lang w:eastAsia="ar-SA"/>
              </w:rPr>
            </w:pP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>Подготовка к промежуточной аттестации и ее прохождение.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bookmarkStart w:id="19" w:name="_Toc413763576"/>
      <w:bookmarkStart w:id="20" w:name="_Toc425253211"/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5 Система формирования оценки результатов обучения по дисциплине (модулю) в рамках текущего контроля успеваемости и промежуточной аттестации обучающегося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iCs/>
          <w:szCs w:val="28"/>
          <w:lang w:eastAsia="ru-RU"/>
        </w:rPr>
      </w:pPr>
      <w:r w:rsidRPr="00B22269">
        <w:rPr>
          <w:rFonts w:eastAsia="Times New Roman" w:cs="Times New Roman"/>
          <w:b/>
          <w:iCs/>
          <w:szCs w:val="28"/>
          <w:lang w:eastAsia="ru-RU"/>
        </w:rPr>
        <w:t>Очная форма обучения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4A0" w:firstRow="1" w:lastRow="0" w:firstColumn="1" w:lastColumn="0" w:noHBand="0" w:noVBand="1"/>
      </w:tblPr>
      <w:tblGrid>
        <w:gridCol w:w="1589"/>
        <w:gridCol w:w="5931"/>
        <w:gridCol w:w="2131"/>
      </w:tblGrid>
      <w:tr w:rsidR="00B22269" w:rsidRPr="00B22269" w:rsidTr="008F4986">
        <w:trPr>
          <w:cantSplit/>
          <w:trHeight w:val="364"/>
          <w:tblHeader/>
          <w:jc w:val="center"/>
        </w:trPr>
        <w:tc>
          <w:tcPr>
            <w:tcW w:w="7520" w:type="dxa"/>
            <w:gridSpan w:val="2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Мероприятия текущего контроля успеваемости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и промежуточной аттестации обучающегося</w:t>
            </w:r>
          </w:p>
        </w:tc>
        <w:tc>
          <w:tcPr>
            <w:tcW w:w="2131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Максимальное количество баллов 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  <w:lang w:eastAsia="ar-SA"/>
              </w:rPr>
              <w:t xml:space="preserve">1 </w:t>
            </w: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>семестр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деятельности (объем 25тыс. печатных знаков). 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Составление профессионально-ориентированного словаря.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  <w:tr w:rsidR="00B22269" w:rsidRPr="00B22269" w:rsidTr="008F4986">
        <w:trPr>
          <w:cantSplit/>
          <w:trHeight w:val="72"/>
          <w:jc w:val="center"/>
        </w:trPr>
        <w:tc>
          <w:tcPr>
            <w:tcW w:w="9651" w:type="dxa"/>
            <w:gridSpan w:val="3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i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iCs/>
                <w:sz w:val="24"/>
                <w:szCs w:val="24"/>
                <w:lang w:eastAsia="ar-SA"/>
              </w:rPr>
              <w:t xml:space="preserve"> 2 семестр</w:t>
            </w:r>
            <w:r w:rsidRPr="00B22269">
              <w:rPr>
                <w:rFonts w:eastAsia="Calibri" w:cs="Times New Roman"/>
                <w:sz w:val="24"/>
                <w:szCs w:val="24"/>
                <w:lang w:eastAsia="ar-SA"/>
              </w:rPr>
              <w:t xml:space="preserve"> 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 w:val="restart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Текущий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контроль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успеваемости</w:t>
            </w:r>
          </w:p>
        </w:tc>
        <w:tc>
          <w:tcPr>
            <w:tcW w:w="8062" w:type="dxa"/>
            <w:gridSpan w:val="2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Оцениваемая учебная деятельность </w:t>
            </w:r>
          </w:p>
          <w:p w:rsidR="00B22269" w:rsidRPr="00B22269" w:rsidRDefault="00B22269" w:rsidP="00B22269">
            <w:pPr>
              <w:spacing w:after="0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обучающегося</w:t>
            </w:r>
            <w:r w:rsidRPr="00B22269">
              <w:rPr>
                <w:rFonts w:eastAsia="Calibri" w:cs="Times New Roman"/>
                <w:b/>
                <w:sz w:val="24"/>
                <w:szCs w:val="24"/>
                <w:lang w:val="en-US"/>
              </w:rPr>
              <w:t>: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Работа на практических (семинарских) занятиях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10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Перевод текста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по профилю своей н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аучно-исследовательской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 (объем 25тыс. печатных знаков).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30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iCs/>
                <w:sz w:val="24"/>
                <w:szCs w:val="24"/>
              </w:rPr>
            </w:pP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Составление аннотации на иностранном языке к тексту по профилю </w:t>
            </w:r>
            <w:proofErr w:type="gramStart"/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 xml:space="preserve">своей  </w:t>
            </w:r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>научно</w:t>
            </w:r>
            <w:proofErr w:type="gramEnd"/>
            <w:r w:rsidRPr="00B22269">
              <w:rPr>
                <w:rFonts w:eastAsia="Times New Roman" w:cs="Times New Roman"/>
                <w:sz w:val="24"/>
                <w:szCs w:val="24"/>
                <w:lang w:eastAsia="ru-RU"/>
              </w:rPr>
              <w:t xml:space="preserve">-исследовательской </w:t>
            </w:r>
            <w:r w:rsidRPr="00B22269">
              <w:rPr>
                <w:rFonts w:eastAsia="Times New Roman" w:cs="Times New Roman"/>
                <w:color w:val="000000"/>
                <w:sz w:val="24"/>
                <w:szCs w:val="24"/>
                <w:lang w:eastAsia="ru-RU"/>
              </w:rPr>
              <w:t>деятельности.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20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vMerge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right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Итого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1589" w:type="dxa"/>
            <w:shd w:val="clear" w:color="auto" w:fill="auto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Промежуточная аттестация</w:t>
            </w:r>
          </w:p>
        </w:tc>
        <w:tc>
          <w:tcPr>
            <w:tcW w:w="59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Зачет</w:t>
            </w:r>
          </w:p>
        </w:tc>
        <w:tc>
          <w:tcPr>
            <w:tcW w:w="2131" w:type="dxa"/>
            <w:shd w:val="clear" w:color="auto" w:fill="auto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(100*)</w:t>
            </w:r>
          </w:p>
        </w:tc>
      </w:tr>
    </w:tbl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Cs/>
          <w:sz w:val="24"/>
          <w:szCs w:val="24"/>
          <w:lang w:eastAsia="ru-RU"/>
        </w:rPr>
      </w:pPr>
      <w:bookmarkStart w:id="21" w:name="_Hlk5461615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* В случае </w:t>
      </w:r>
      <w:proofErr w:type="gramStart"/>
      <w:r w:rsidRPr="00B22269">
        <w:rPr>
          <w:rFonts w:eastAsia="Times New Roman" w:cs="Times New Roman"/>
          <w:iCs/>
          <w:sz w:val="24"/>
          <w:szCs w:val="24"/>
          <w:lang w:eastAsia="ru-RU"/>
        </w:rPr>
        <w:t>отказа</w:t>
      </w:r>
      <w:proofErr w:type="gramEnd"/>
      <w:r w:rsidRPr="00B22269">
        <w:rPr>
          <w:rFonts w:eastAsia="Times New Roman" w:cs="Times New Roman"/>
          <w:iCs/>
          <w:sz w:val="24"/>
          <w:szCs w:val="24"/>
          <w:lang w:eastAsia="ru-RU"/>
        </w:rPr>
        <w:t xml:space="preserve"> обучающегося от результатов текущего контроля успеваемости</w:t>
      </w:r>
    </w:p>
    <w:bookmarkEnd w:id="21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jc w:val="center"/>
        <w:outlineLvl w:val="0"/>
        <w:rPr>
          <w:rFonts w:eastAsia="Times New Roman" w:cs="Times New Roman"/>
          <w:b/>
          <w:bCs/>
          <w:iCs/>
          <w:kern w:val="28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Шкала соответствия оценок в </w:t>
      </w:r>
      <w:proofErr w:type="spellStart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>стобалльной</w:t>
      </w:r>
      <w:proofErr w:type="spellEnd"/>
      <w:r w:rsidRPr="00B22269">
        <w:rPr>
          <w:rFonts w:eastAsia="Times New Roman" w:cs="Times New Roman"/>
          <w:b/>
          <w:bCs/>
          <w:iCs/>
          <w:kern w:val="28"/>
          <w:szCs w:val="24"/>
          <w:lang w:eastAsia="ar-SA"/>
        </w:rPr>
        <w:t xml:space="preserve"> и академической системах оценивания результатов обучения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/>
          <w:iCs/>
          <w:kern w:val="1"/>
          <w:sz w:val="24"/>
          <w:szCs w:val="24"/>
          <w:lang w:eastAsia="ar-SA"/>
        </w:rPr>
      </w:pPr>
    </w:p>
    <w:tbl>
      <w:tblPr>
        <w:tblW w:w="9638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28" w:type="dxa"/>
          <w:right w:w="28" w:type="dxa"/>
        </w:tblCellMar>
        <w:tblLook w:val="01E0" w:firstRow="1" w:lastRow="1" w:firstColumn="1" w:lastColumn="1" w:noHBand="0" w:noVBand="0"/>
      </w:tblPr>
      <w:tblGrid>
        <w:gridCol w:w="4254"/>
        <w:gridCol w:w="1417"/>
        <w:gridCol w:w="1418"/>
        <w:gridCol w:w="1423"/>
        <w:gridCol w:w="1126"/>
      </w:tblGrid>
      <w:tr w:rsidR="00B22269" w:rsidRPr="00B22269" w:rsidTr="008F4986">
        <w:trPr>
          <w:cantSplit/>
          <w:tblHeader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 xml:space="preserve">результатов обучения </w:t>
            </w:r>
          </w:p>
        </w:tc>
        <w:tc>
          <w:tcPr>
            <w:tcW w:w="5384" w:type="dxa"/>
            <w:gridSpan w:val="4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b/>
                <w:sz w:val="24"/>
                <w:szCs w:val="24"/>
              </w:rPr>
            </w:pPr>
            <w:r w:rsidRPr="00B22269">
              <w:rPr>
                <w:rFonts w:eastAsia="Calibri" w:cs="Times New Roman"/>
                <w:b/>
                <w:sz w:val="24"/>
                <w:szCs w:val="24"/>
              </w:rPr>
              <w:t>Оценки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proofErr w:type="spellStart"/>
            <w:r w:rsidRPr="00B22269">
              <w:rPr>
                <w:rFonts w:eastAsia="Calibri" w:cs="Times New Roman"/>
                <w:sz w:val="24"/>
                <w:szCs w:val="24"/>
              </w:rPr>
              <w:t>Стобалльная</w:t>
            </w:r>
            <w:proofErr w:type="spellEnd"/>
            <w:r w:rsidRPr="00B22269">
              <w:rPr>
                <w:rFonts w:eastAsia="Calibri" w:cs="Times New Roman"/>
                <w:sz w:val="24"/>
                <w:szCs w:val="24"/>
              </w:rPr>
              <w:t xml:space="preserve"> система оценивания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0 – 39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40 – 60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61 – 80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81 – 100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lastRenderedPageBreak/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(экзамен, дифференцированный зачет, защита курсового проекта,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защита курсовой работы)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Неудовлетворительно</w:t>
            </w:r>
          </w:p>
        </w:tc>
        <w:tc>
          <w:tcPr>
            <w:tcW w:w="1418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Удовлетворительно</w:t>
            </w:r>
          </w:p>
        </w:tc>
        <w:tc>
          <w:tcPr>
            <w:tcW w:w="1423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Хорошо</w:t>
            </w:r>
          </w:p>
        </w:tc>
        <w:tc>
          <w:tcPr>
            <w:tcW w:w="1126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Отлично</w:t>
            </w:r>
          </w:p>
        </w:tc>
      </w:tr>
      <w:tr w:rsidR="00B22269" w:rsidRPr="00B22269" w:rsidTr="008F4986">
        <w:trPr>
          <w:cantSplit/>
          <w:jc w:val="center"/>
        </w:trPr>
        <w:tc>
          <w:tcPr>
            <w:tcW w:w="4254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 xml:space="preserve">Академическая система оценивания </w:t>
            </w:r>
          </w:p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(зачет)</w:t>
            </w:r>
          </w:p>
        </w:tc>
        <w:tc>
          <w:tcPr>
            <w:tcW w:w="1417" w:type="dxa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Не зачтено</w:t>
            </w:r>
          </w:p>
        </w:tc>
        <w:tc>
          <w:tcPr>
            <w:tcW w:w="3967" w:type="dxa"/>
            <w:gridSpan w:val="3"/>
            <w:vAlign w:val="center"/>
          </w:tcPr>
          <w:p w:rsidR="00B22269" w:rsidRPr="00B22269" w:rsidRDefault="00B22269" w:rsidP="00B22269">
            <w:pPr>
              <w:spacing w:after="0"/>
              <w:jc w:val="center"/>
              <w:rPr>
                <w:rFonts w:eastAsia="Calibri" w:cs="Times New Roman"/>
                <w:sz w:val="24"/>
                <w:szCs w:val="24"/>
              </w:rPr>
            </w:pPr>
            <w:r w:rsidRPr="00B22269">
              <w:rPr>
                <w:rFonts w:eastAsia="Calibri" w:cs="Times New Roman"/>
                <w:sz w:val="24"/>
                <w:szCs w:val="24"/>
              </w:rPr>
              <w:t>Зачтено</w:t>
            </w:r>
          </w:p>
        </w:tc>
      </w:tr>
    </w:tbl>
    <w:p w:rsidR="00B22269" w:rsidRPr="00B22269" w:rsidRDefault="00B22269" w:rsidP="00B22269">
      <w:pPr>
        <w:spacing w:after="0"/>
        <w:rPr>
          <w:rFonts w:eastAsia="Calibri" w:cs="Times New Roman"/>
          <w:i/>
        </w:rPr>
      </w:pPr>
    </w:p>
    <w:bookmarkEnd w:id="19"/>
    <w:bookmarkEnd w:id="20"/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6 Описание материально-технической базы (включая оборудование и технические средства обучения), необходимой </w:t>
      </w:r>
      <w:bookmarkStart w:id="22" w:name="_Hlk5737374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для осуществления образовательного процесса по дисциплине (модулю)</w:t>
      </w:r>
      <w:bookmarkEnd w:id="2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</w:pPr>
      <w:r w:rsidRPr="00B22269">
        <w:rPr>
          <w:rFonts w:eastAsia="Times New Roman" w:cs="Times New Roman"/>
          <w:bCs/>
          <w:iCs/>
          <w:kern w:val="28"/>
          <w:sz w:val="24"/>
          <w:szCs w:val="24"/>
          <w:lang w:eastAsia="ar-SA"/>
        </w:rPr>
        <w:t xml:space="preserve">Для осуществления образовательного процесса по дисциплин требуется учебная аудитория, оборудованная доской для написания мелом или маркером. </w:t>
      </w: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iCs/>
          <w:kern w:val="1"/>
          <w:szCs w:val="24"/>
          <w:lang w:eastAsia="ar-SA"/>
        </w:rPr>
      </w:pPr>
    </w:p>
    <w:p w:rsidR="00B22269" w:rsidRPr="00B22269" w:rsidRDefault="00B22269" w:rsidP="00B22269">
      <w:pPr>
        <w:spacing w:after="0"/>
        <w:ind w:firstLine="709"/>
        <w:jc w:val="both"/>
        <w:outlineLvl w:val="0"/>
        <w:rPr>
          <w:rFonts w:eastAsia="Times New Roman" w:cs="Times New Roman"/>
          <w:b/>
          <w:bCs/>
          <w:kern w:val="1"/>
          <w:szCs w:val="28"/>
          <w:lang w:val="x-none"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>7</w:t>
      </w:r>
      <w:bookmarkEnd w:id="7"/>
      <w:bookmarkEnd w:id="8"/>
      <w:bookmarkEnd w:id="9"/>
      <w:bookmarkEnd w:id="10"/>
      <w:bookmarkEnd w:id="11"/>
      <w:bookmarkEnd w:id="12"/>
      <w:r w:rsidRPr="00B22269">
        <w:rPr>
          <w:rFonts w:eastAsia="Times New Roman" w:cs="Times New Roman"/>
          <w:b/>
          <w:bCs/>
          <w:iCs/>
          <w:kern w:val="1"/>
          <w:szCs w:val="24"/>
          <w:lang w:eastAsia="ar-SA"/>
        </w:rPr>
        <w:t xml:space="preserve"> Перечень основной и дополнительной учебной литературы, необходимой для освоения дисциплины (модуля)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bookmarkStart w:id="23" w:name="_Toc506926047"/>
      <w:bookmarkEnd w:id="13"/>
      <w:bookmarkEnd w:id="14"/>
      <w:bookmarkEnd w:id="15"/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7.1 Основная литература</w:t>
      </w:r>
      <w:bookmarkEnd w:id="16"/>
      <w:bookmarkEnd w:id="17"/>
      <w:bookmarkEnd w:id="23"/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Английский для магистрантов: учеб. пособие /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М.В. Круглова, Г.В. Семенова.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 288с.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Гладкова О.Д.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E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nglish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through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a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case-study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challenge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работе с профессионально ориентированными кейсами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2017.130 с.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  3.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З.И., Делягина Н.М. </w:t>
      </w:r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Практический  курс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 немецкого  языка:  учеб.  пособие для магистрантов и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аспирантов.Тула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: Изд-во ТулГУ.2019.188 с.  </w:t>
      </w:r>
      <w:r w:rsidRPr="00B22269">
        <w:rPr>
          <w:rFonts w:eastAsia="Times New Roman" w:cs="Times New Roman"/>
          <w:sz w:val="24"/>
          <w:szCs w:val="24"/>
          <w:lang w:eastAsia="ru-RU"/>
        </w:rPr>
        <w:cr/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: </w:t>
      </w:r>
      <w:hyperlink r:id="rId6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https://tsutula.bookonlime.ru/reader/book/2019103113530098895500004722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4.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Sprechen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Sie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B22269">
        <w:rPr>
          <w:rFonts w:eastAsia="Times New Roman" w:cs="Times New Roman"/>
          <w:sz w:val="24"/>
          <w:szCs w:val="24"/>
          <w:lang w:eastAsia="ru-RU"/>
        </w:rPr>
        <w:t>Deutsch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?:</w:t>
      </w:r>
      <w:proofErr w:type="gram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учеб.-метод. пособие по немецкому языку для развития умений и навыков разговорной речи / З.И.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Г.В. Семенова, Н.М. Делягина;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, 2021. 182 с. </w:t>
      </w:r>
      <w:proofErr w:type="gramStart"/>
      <w:r w:rsidRPr="00B22269">
        <w:rPr>
          <w:rFonts w:eastAsia="Times New Roman" w:cs="Times New Roman"/>
          <w:sz w:val="24"/>
          <w:szCs w:val="24"/>
          <w:lang w:val="en-US" w:eastAsia="ru-RU"/>
        </w:rPr>
        <w:t>URL</w:t>
      </w:r>
      <w:r w:rsidRPr="00B22269">
        <w:rPr>
          <w:rFonts w:eastAsia="Times New Roman" w:cs="Times New Roman"/>
          <w:sz w:val="24"/>
          <w:szCs w:val="24"/>
          <w:lang w:eastAsia="ru-RU"/>
        </w:rPr>
        <w:t>:</w:t>
      </w:r>
      <w:hyperlink r:id="rId7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https://tsutula.bookonlime.ru/product-pdf/sprechen-sie-deutsch-uchebno-metodicheskoe-posobie-po-nemeckomu-yazyku-dlya-razvitiya</w:t>
        </w:r>
        <w:proofErr w:type="gramEnd"/>
      </w:hyperlink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Французский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Бондаренко М. А. Практический курс французского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языка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учебное пособие / М. А. Бондаренко, И. А. Кондратьева 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Тула, 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2017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206 с.: ил. ISBN 978-5-7679-3928-2.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Иванченко А. И. Грамматика французского языка в упражнениях: 400 упражнений, комментарии,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Grammaire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commentaries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/ А. И. Иванченко. 2-е изд.,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испр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. и доп. Санкт-</w:t>
      </w:r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Петербург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КАРО, 2019. 347 с.: табл. ISBN 978-5-9925-0905-2.</w:t>
      </w:r>
    </w:p>
    <w:p w:rsidR="00B22269" w:rsidRPr="00B22269" w:rsidRDefault="00B22269" w:rsidP="00B22269">
      <w:pPr>
        <w:widowControl w:val="0"/>
        <w:spacing w:after="0"/>
        <w:ind w:firstLine="500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rPr>
          <w:rFonts w:eastAsia="SimSun" w:cs="Times New Roman"/>
          <w:b/>
          <w:snapToGrid w:val="0"/>
          <w:szCs w:val="28"/>
          <w:lang w:eastAsia="ru-RU"/>
        </w:rPr>
      </w:pPr>
      <w:r w:rsidRPr="00B22269">
        <w:rPr>
          <w:rFonts w:eastAsia="SimSun" w:cs="Times New Roman"/>
          <w:b/>
          <w:snapToGrid w:val="0"/>
          <w:szCs w:val="28"/>
          <w:lang w:eastAsia="ru-RU"/>
        </w:rPr>
        <w:t>7.2 Дополнительная литература</w:t>
      </w:r>
    </w:p>
    <w:p w:rsidR="00B22269" w:rsidRPr="00B22269" w:rsidRDefault="00B22269" w:rsidP="00B22269">
      <w:pPr>
        <w:widowControl w:val="0"/>
        <w:spacing w:after="0"/>
        <w:ind w:firstLine="709"/>
        <w:jc w:val="center"/>
        <w:rPr>
          <w:rFonts w:eastAsia="SimSun" w:cs="Times New Roman"/>
          <w:b/>
          <w:snapToGrid w:val="0"/>
          <w:sz w:val="24"/>
          <w:szCs w:val="24"/>
          <w:lang w:eastAsia="ru-RU"/>
        </w:rPr>
      </w:pP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bookmarkStart w:id="24" w:name="_Toc347846884"/>
      <w:bookmarkStart w:id="25" w:name="_Toc347848402"/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Английский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З.И., Семенова Г.В. Технический английский: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 пособие.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2022. 178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2. Ильина Т.Ю., Исаева А.Ю., Филимонова О.В. Современные англоязычные информационно-образовательные ресурсы: учеб. пособие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наук, проф. З.И.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2020. 156 с.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lastRenderedPageBreak/>
        <w:t xml:space="preserve">3. Задонская Л. В., Семенова Г.В., Карасева М.В. Английский в сфере вооружения и военной техники: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текстов. 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208 с. 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4. Английский в сфере информационной безопасности: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переводу специальных текстов / Т.Ю. Ильина, П.В. Кузина, И.В.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Лазеба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А.К.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Фридзон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, 2018. 154 с.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caps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5. г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ладкова О.Д. Практический курс перевода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(грамматические аспекты)</w:t>
      </w:r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 xml:space="preserve">: </w:t>
      </w:r>
      <w:proofErr w:type="gramStart"/>
      <w:r w:rsidRPr="00B22269">
        <w:rPr>
          <w:rFonts w:eastAsia="SimSun" w:cs="Times New Roman"/>
          <w:caps/>
          <w:snapToGrid w:val="0"/>
          <w:sz w:val="24"/>
          <w:szCs w:val="24"/>
          <w:lang w:eastAsia="ru-RU"/>
        </w:rPr>
        <w:t>у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пособие по практическому переводу в англо-русской языковой паре / под редакцией д-ра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пед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 н., проф. З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.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Конновой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Тула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: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Изд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-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2018.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100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с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.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val="en-US"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6.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McNicholas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K.,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Hodson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J.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Bandis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A.,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Stournara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, J. Macmillan Guide to Science. London: Macmillan, 2008.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126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 p.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 xml:space="preserve">7. McCarthy, M.,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O’Deil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, F. Academic Vocabulary in Use. Cambridge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CUP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2010. 176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p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>Немецкий язык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8.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 О. С. Немецкий для аспирантов: учеб. пособие / О. С.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Москалюк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Алт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. гос. тех. ун-т им. И. И. Ползунова. </w:t>
      </w:r>
      <w:proofErr w:type="spellStart"/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Барнаул:АлтГТУ</w:t>
      </w:r>
      <w:proofErr w:type="spellEnd"/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2022.104с.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</w:t>
      </w:r>
      <w:hyperlink r:id="rId8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http://elib.altstu.ru/uploads/open_mat/2022/Moskalyuk_DeutschAsp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9. Дружинина М.В.,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Цитен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Г. Немецкий язык для аспирантов и ученых: учебное пособие / Архангельск, 2017.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Вормс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– 155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: https://narfu.ru/upload/medialibrary/a13/Lehrbuch_TOborot-titula-i-soderzhanie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10. Немецкий язык для аспирантов: грамматика: </w:t>
      </w:r>
      <w:proofErr w:type="gram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учеб.-</w:t>
      </w:r>
      <w:proofErr w:type="gram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метод. / С. В.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Балаева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; СПГХПА им. А. Л. </w:t>
      </w:r>
      <w:proofErr w:type="spellStart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>Штиглица</w:t>
      </w:r>
      <w:proofErr w:type="spellEnd"/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, 2018. 72 с. </w:t>
      </w:r>
      <w:r w:rsidRPr="00B22269">
        <w:rPr>
          <w:rFonts w:eastAsia="SimSun" w:cs="Times New Roman"/>
          <w:snapToGrid w:val="0"/>
          <w:sz w:val="24"/>
          <w:szCs w:val="24"/>
          <w:lang w:val="en-US" w:eastAsia="ru-RU"/>
        </w:rPr>
        <w:t>URL</w:t>
      </w: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: </w:t>
      </w:r>
      <w:hyperlink r:id="rId9" w:history="1"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http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://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lib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ghpa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ru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:8087/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jirbis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2/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images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/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Balaeva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nem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%20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asp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eastAsia="ru-RU"/>
          </w:rPr>
          <w:t>.</w:t>
        </w:r>
        <w:r w:rsidRPr="00B22269">
          <w:rPr>
            <w:rFonts w:eastAsia="SimSun" w:cs="Times New Roman"/>
            <w:noProof/>
            <w:snapToGrid w:val="0"/>
            <w:sz w:val="24"/>
            <w:szCs w:val="24"/>
            <w:u w:val="single"/>
            <w:lang w:val="en-US" w:eastAsia="ru-RU"/>
          </w:rPr>
          <w:t>pdf</w:t>
        </w:r>
      </w:hyperlink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b/>
          <w:snapToGrid w:val="0"/>
          <w:sz w:val="24"/>
          <w:szCs w:val="24"/>
          <w:lang w:eastAsia="ru-RU"/>
        </w:rPr>
      </w:pPr>
      <w:r w:rsidRPr="00B22269">
        <w:rPr>
          <w:rFonts w:eastAsia="SimSun" w:cs="Times New Roman"/>
          <w:b/>
          <w:snapToGrid w:val="0"/>
          <w:sz w:val="24"/>
          <w:szCs w:val="24"/>
          <w:lang w:eastAsia="ru-RU"/>
        </w:rPr>
        <w:t xml:space="preserve">Французский язык 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  <w:bookmarkStart w:id="26" w:name="_Toc506926049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11. Бондаренко М.А. Интенсивный курс французского языка: учебное пособие / М.А. Бондаренко;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2-е изд.,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испр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. – Тула: Изд-во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 xml:space="preserve">, 2015. – 115 с.: ил. – </w:t>
      </w:r>
      <w:proofErr w:type="spellStart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Библиогр</w:t>
      </w:r>
      <w:proofErr w:type="spellEnd"/>
      <w:r w:rsidRPr="00B22269">
        <w:rPr>
          <w:rFonts w:eastAsia="Batang" w:cs="Times New Roman"/>
          <w:snapToGrid w:val="0"/>
          <w:sz w:val="24"/>
          <w:szCs w:val="24"/>
          <w:lang w:eastAsia="ru-RU"/>
        </w:rPr>
        <w:t>. в конце кн. – ISBN 978-5-7679-3136-1.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12. Бондаренко, М. А. Французский язык: учебное пособие для магистрантов неязыковых специальностей / М. А. Бондаренко;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. Тула: Изд-во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ТулГУ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, 2014. 178 с.: ил. ISBN 978-5-7679-2988-7.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13. Иванченко А. И. Говорим по-французски: 400 упражнений, тесты, игры, тематический словарь, ключи =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Parlons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français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: 400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exercices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tests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jeux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vocabulaire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, </w:t>
      </w:r>
      <w:proofErr w:type="spellStart"/>
      <w:proofErr w:type="gramStart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corrigės</w:t>
      </w:r>
      <w:proofErr w:type="spell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:</w:t>
      </w:r>
      <w:proofErr w:type="gramEnd"/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 xml:space="preserve"> сборник упражнений для развития устной речи / А. И. Иванченко. Санкт-Петербург: КАРО, 2019. 256 с.: ил., табл. ISBN 978-5-9925-1180-2.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</w:pPr>
      <w:r w:rsidRPr="00B22269">
        <w:rPr>
          <w:rFonts w:eastAsia="SimSun" w:cs="Times New Roman"/>
          <w:snapToGrid w:val="0"/>
          <w:color w:val="000000"/>
          <w:sz w:val="24"/>
          <w:szCs w:val="24"/>
          <w:shd w:val="clear" w:color="auto" w:fill="FFFFFF"/>
          <w:lang w:eastAsia="ru-RU"/>
        </w:rPr>
        <w:t>14. Путилина Л. В. Иностранный язык для аспирантов (французский язык): учебное пособие / Л. В. Путилина. Иностранный язык для аспирантов (французский язык), Весь срок охраны авторского права. Оренбург: Оренбургский государственный университет, ЭБС АСВ, 2017. 104 с. ISBN 978-5-7410-1647-3.</w:t>
      </w:r>
    </w:p>
    <w:p w:rsidR="00B22269" w:rsidRPr="00B22269" w:rsidRDefault="00B22269" w:rsidP="00B22269">
      <w:pPr>
        <w:spacing w:after="0"/>
        <w:rPr>
          <w:rFonts w:eastAsia="Times New Roman" w:cs="Times New Roman"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szCs w:val="28"/>
          <w:lang w:eastAsia="ru-RU"/>
        </w:rPr>
      </w:pPr>
      <w:r w:rsidRPr="00B22269">
        <w:rPr>
          <w:rFonts w:eastAsia="Times New Roman" w:cs="Times New Roman"/>
          <w:b/>
          <w:szCs w:val="28"/>
          <w:lang w:eastAsia="ru-RU"/>
        </w:rPr>
        <w:t>8 Перечень ресурсов информационно-телекоммуникационной сети «Интернет», необходимых для освоения дисциплины (модуля)</w:t>
      </w:r>
    </w:p>
    <w:p w:rsidR="00B22269" w:rsidRPr="00B22269" w:rsidRDefault="00B22269" w:rsidP="00B22269">
      <w:pPr>
        <w:widowControl w:val="0"/>
        <w:spacing w:after="0"/>
        <w:ind w:firstLine="709"/>
        <w:jc w:val="both"/>
        <w:rPr>
          <w:rFonts w:eastAsia="SimSun" w:cs="Times New Roman"/>
          <w:snapToGrid w:val="0"/>
          <w:sz w:val="24"/>
          <w:szCs w:val="24"/>
          <w:lang w:eastAsia="ru-RU"/>
        </w:rPr>
      </w:pPr>
    </w:p>
    <w:bookmarkEnd w:id="24"/>
    <w:bookmarkEnd w:id="25"/>
    <w:bookmarkEnd w:id="26"/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1.ЭБС “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Book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on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lime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”: учебники авторов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ТулГУ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по всем дисциплинам. – Режим доступа: </w:t>
      </w:r>
      <w:hyperlink r:id="rId10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https://tsutula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.bookonlime.ru/,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. с экрана. 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2.Научная Электронная Библиотека e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L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ibrary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– библиотека электронной периодики, режим доступа: </w:t>
      </w:r>
      <w:hyperlink r:id="rId11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http://elibrary.ru/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, по паролю.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3.НЭБ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КиберЛенинка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научная электронная библиотека открытого доступа, режим доступа </w:t>
      </w:r>
      <w:hyperlink r:id="rId12" w:history="1">
        <w:r w:rsidRPr="00B22269">
          <w:rPr>
            <w:rFonts w:eastAsia="Times New Roman" w:cs="Times New Roman"/>
            <w:noProof/>
            <w:sz w:val="24"/>
            <w:szCs w:val="24"/>
            <w:u w:val="single"/>
            <w:lang w:eastAsia="ru-RU"/>
          </w:rPr>
          <w:t>http://cyberleninka.ru/,свободный</w:t>
        </w:r>
      </w:hyperlink>
      <w:r w:rsidRPr="00B22269">
        <w:rPr>
          <w:rFonts w:eastAsia="Times New Roman" w:cs="Times New Roman"/>
          <w:sz w:val="24"/>
          <w:szCs w:val="24"/>
          <w:lang w:eastAsia="ru-RU"/>
        </w:rPr>
        <w:t xml:space="preserve">. –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Загл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. с экрана.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 w:bidi="he-IL"/>
        </w:rPr>
        <w:t xml:space="preserve">4. </w:t>
      </w:r>
      <w:hyperlink r:id="rId13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www.elsevier.com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5. </w:t>
      </w:r>
      <w:hyperlink r:id="rId14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www.springer.com</w:t>
        </w:r>
      </w:hyperlink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SimSun" w:cs="Times New Roman"/>
          <w:snapToGrid w:val="0"/>
          <w:sz w:val="24"/>
          <w:szCs w:val="24"/>
          <w:lang w:eastAsia="ru-RU"/>
        </w:rPr>
        <w:t xml:space="preserve">6. </w:t>
      </w:r>
      <w:hyperlink r:id="rId15" w:tgtFrame="_blank" w:history="1">
        <w:r w:rsidRPr="00B22269">
          <w:rPr>
            <w:rFonts w:eastAsia="Times New Roman" w:cs="Times New Roman"/>
            <w:sz w:val="24"/>
            <w:szCs w:val="24"/>
            <w:lang w:eastAsia="ru-RU"/>
          </w:rPr>
          <w:t>http://www.oxfordjournals.org</w:t>
        </w:r>
      </w:hyperlink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b/>
          <w:szCs w:val="28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bookmarkStart w:id="27" w:name="_Toc506287682"/>
      <w:bookmarkStart w:id="28" w:name="_Toc506808520"/>
      <w:bookmarkStart w:id="29" w:name="_Toc506809243"/>
      <w:bookmarkStart w:id="30" w:name="_Toc506880734"/>
      <w:bookmarkStart w:id="31" w:name="_Toc506885523"/>
      <w:bookmarkStart w:id="32" w:name="_Toc509404385"/>
      <w:r w:rsidRPr="00B22269">
        <w:rPr>
          <w:rFonts w:eastAsia="Times New Roman" w:cs="Times New Roman"/>
          <w:b/>
          <w:kern w:val="36"/>
          <w:szCs w:val="28"/>
          <w:lang w:eastAsia="ru-RU"/>
        </w:rPr>
        <w:lastRenderedPageBreak/>
        <w:t xml:space="preserve">9 </w:t>
      </w:r>
      <w:bookmarkEnd w:id="27"/>
      <w:bookmarkEnd w:id="28"/>
      <w:bookmarkEnd w:id="29"/>
      <w:bookmarkEnd w:id="30"/>
      <w:bookmarkEnd w:id="31"/>
      <w:bookmarkEnd w:id="32"/>
      <w:r w:rsidRPr="00B22269">
        <w:rPr>
          <w:rFonts w:eastAsia="Times New Roman" w:cs="Times New Roman"/>
          <w:b/>
          <w:kern w:val="36"/>
          <w:szCs w:val="28"/>
          <w:lang w:eastAsia="ru-RU"/>
        </w:rPr>
        <w:t>Перечень информационных технологий, необходимых для осуществления образовательного процесса по дисциплине (модулю)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 xml:space="preserve">9.1 Перечень необходимого ежегодно обновляемого лицензионного и свободно распространяемого программного обеспечения, в том числе отечественного производства 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1. Текстовый редактор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Word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 xml:space="preserve">2. Программа подготовки презентаций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Microsoft</w:t>
      </w:r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r w:rsidRPr="00B22269">
        <w:rPr>
          <w:rFonts w:eastAsia="Times New Roman" w:cs="Times New Roman"/>
          <w:sz w:val="24"/>
          <w:szCs w:val="24"/>
          <w:lang w:val="en-US" w:eastAsia="ru-RU"/>
        </w:rPr>
        <w:t>PowerPoint</w:t>
      </w:r>
      <w:r w:rsidRPr="00B22269">
        <w:rPr>
          <w:rFonts w:eastAsia="Times New Roman" w:cs="Times New Roman"/>
          <w:sz w:val="24"/>
          <w:szCs w:val="24"/>
          <w:lang w:eastAsia="ru-RU"/>
        </w:rPr>
        <w:t>;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3. Пакет офисных приложений «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МойОфис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».</w:t>
      </w:r>
    </w:p>
    <w:p w:rsidR="00B22269" w:rsidRPr="00B22269" w:rsidRDefault="00B22269" w:rsidP="00B22269">
      <w:pPr>
        <w:spacing w:after="0"/>
        <w:ind w:firstLine="709"/>
        <w:rPr>
          <w:rFonts w:eastAsia="Times New Roman" w:cs="Times New Roman"/>
          <w:i/>
          <w:sz w:val="24"/>
          <w:szCs w:val="24"/>
          <w:lang w:eastAsia="ru-RU"/>
        </w:rPr>
      </w:pP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b/>
          <w:bCs/>
          <w:iCs/>
          <w:kern w:val="1"/>
          <w:szCs w:val="28"/>
          <w:lang w:eastAsia="ar-SA"/>
        </w:rPr>
      </w:pPr>
      <w:r w:rsidRPr="00B22269">
        <w:rPr>
          <w:rFonts w:eastAsia="Times New Roman" w:cs="Times New Roman"/>
          <w:b/>
          <w:bCs/>
          <w:iCs/>
          <w:kern w:val="1"/>
          <w:szCs w:val="28"/>
          <w:lang w:eastAsia="ar-SA"/>
        </w:rPr>
        <w:t>9.2 Перечень необходимых современных профессиональных баз данных и информационных справочных систем</w:t>
      </w:r>
    </w:p>
    <w:p w:rsidR="00B22269" w:rsidRPr="00B22269" w:rsidRDefault="00B22269" w:rsidP="00B22269">
      <w:pPr>
        <w:spacing w:after="0"/>
        <w:ind w:firstLine="709"/>
        <w:jc w:val="both"/>
        <w:rPr>
          <w:rFonts w:eastAsia="Times New Roman" w:cs="Times New Roman"/>
          <w:sz w:val="24"/>
          <w:szCs w:val="24"/>
          <w:lang w:eastAsia="ru-RU"/>
        </w:rPr>
      </w:pPr>
      <w:r w:rsidRPr="00B22269">
        <w:rPr>
          <w:rFonts w:eastAsia="Times New Roman" w:cs="Times New Roman"/>
          <w:sz w:val="24"/>
          <w:szCs w:val="24"/>
          <w:lang w:eastAsia="ru-RU"/>
        </w:rPr>
        <w:t>ЭБС “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Book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on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 xml:space="preserve"> </w:t>
      </w:r>
      <w:proofErr w:type="spellStart"/>
      <w:r w:rsidRPr="00B22269">
        <w:rPr>
          <w:rFonts w:eastAsia="Times New Roman" w:cs="Times New Roman"/>
          <w:sz w:val="24"/>
          <w:szCs w:val="24"/>
          <w:lang w:eastAsia="ru-RU"/>
        </w:rPr>
        <w:t>lime</w:t>
      </w:r>
      <w:proofErr w:type="spellEnd"/>
      <w:r w:rsidRPr="00B22269">
        <w:rPr>
          <w:rFonts w:eastAsia="Times New Roman" w:cs="Times New Roman"/>
          <w:sz w:val="24"/>
          <w:szCs w:val="24"/>
          <w:lang w:eastAsia="ru-RU"/>
        </w:rPr>
        <w:t>”</w:t>
      </w:r>
    </w:p>
    <w:p w:rsidR="00F12C76" w:rsidRDefault="00F12C76" w:rsidP="006C0B77">
      <w:pPr>
        <w:spacing w:after="0"/>
        <w:ind w:firstLine="709"/>
        <w:jc w:val="both"/>
      </w:pPr>
    </w:p>
    <w:sectPr w:rsidR="00F12C76" w:rsidSect="007413AF">
      <w:headerReference w:type="default" r:id="rId16"/>
      <w:pgSz w:w="11906" w:h="16838"/>
      <w:pgMar w:top="1134" w:right="851" w:bottom="1134" w:left="1418" w:header="567" w:footer="567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1496B" w:rsidRDefault="0021496B">
      <w:pPr>
        <w:spacing w:after="0"/>
      </w:pPr>
      <w:r>
        <w:separator/>
      </w:r>
    </w:p>
  </w:endnote>
  <w:endnote w:type="continuationSeparator" w:id="0">
    <w:p w:rsidR="0021496B" w:rsidRDefault="0021496B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Batang">
    <w:altName w:val="바탕"/>
    <w:panose1 w:val="02030600000101010101"/>
    <w:charset w:val="81"/>
    <w:family w:val="auto"/>
    <w:notTrueType/>
    <w:pitch w:val="fixed"/>
    <w:sig w:usb0="00000001" w:usb1="09060000" w:usb2="00000010" w:usb3="00000000" w:csb0="0008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1496B" w:rsidRDefault="0021496B">
      <w:pPr>
        <w:spacing w:after="0"/>
      </w:pPr>
      <w:r>
        <w:separator/>
      </w:r>
    </w:p>
  </w:footnote>
  <w:footnote w:type="continuationSeparator" w:id="0">
    <w:p w:rsidR="0021496B" w:rsidRDefault="0021496B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122B1" w:rsidRPr="005C6864" w:rsidRDefault="00B22269" w:rsidP="005C6864">
    <w:pPr>
      <w:pStyle w:val="a3"/>
      <w:tabs>
        <w:tab w:val="clear" w:pos="4677"/>
        <w:tab w:val="clear" w:pos="9355"/>
      </w:tabs>
      <w:jc w:val="center"/>
      <w:rPr>
        <w:sz w:val="24"/>
        <w:szCs w:val="24"/>
      </w:rPr>
    </w:pPr>
    <w:r w:rsidRPr="00B122B1">
      <w:rPr>
        <w:sz w:val="24"/>
        <w:szCs w:val="24"/>
      </w:rPr>
      <w:fldChar w:fldCharType="begin"/>
    </w:r>
    <w:r w:rsidRPr="00B122B1">
      <w:rPr>
        <w:sz w:val="24"/>
        <w:szCs w:val="24"/>
      </w:rPr>
      <w:instrText>PAGE   \* MERGEFORMAT</w:instrText>
    </w:r>
    <w:r w:rsidRPr="00B122B1">
      <w:rPr>
        <w:sz w:val="24"/>
        <w:szCs w:val="24"/>
      </w:rPr>
      <w:fldChar w:fldCharType="separate"/>
    </w:r>
    <w:r w:rsidR="00CF1050">
      <w:rPr>
        <w:noProof/>
        <w:sz w:val="24"/>
        <w:szCs w:val="24"/>
      </w:rPr>
      <w:t>11</w:t>
    </w:r>
    <w:r w:rsidRPr="00B122B1">
      <w:rPr>
        <w:sz w:val="24"/>
        <w:szCs w:val="24"/>
      </w:rPr>
      <w:fldChar w:fldCharType="end"/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B3A97"/>
    <w:rsid w:val="0021496B"/>
    <w:rsid w:val="006C0B77"/>
    <w:rsid w:val="00741799"/>
    <w:rsid w:val="007428D5"/>
    <w:rsid w:val="008242FF"/>
    <w:rsid w:val="00870751"/>
    <w:rsid w:val="008A6B50"/>
    <w:rsid w:val="00922C48"/>
    <w:rsid w:val="00B22269"/>
    <w:rsid w:val="00B915B7"/>
    <w:rsid w:val="00BB3A97"/>
    <w:rsid w:val="00CF1050"/>
    <w:rsid w:val="00EA59DF"/>
    <w:rsid w:val="00EE4070"/>
    <w:rsid w:val="00F12C76"/>
    <w:rsid w:val="00F22B3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CBB0E59-95D8-4186-811F-D0917567E97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B22269"/>
    <w:pPr>
      <w:tabs>
        <w:tab w:val="center" w:pos="4677"/>
        <w:tab w:val="right" w:pos="9355"/>
      </w:tabs>
      <w:spacing w:after="0"/>
    </w:pPr>
  </w:style>
  <w:style w:type="character" w:customStyle="1" w:styleId="a4">
    <w:name w:val="Верхний колонтитул Знак"/>
    <w:basedOn w:val="a0"/>
    <w:link w:val="a3"/>
    <w:uiPriority w:val="99"/>
    <w:semiHidden/>
    <w:rsid w:val="00B22269"/>
    <w:rPr>
      <w:rFonts w:ascii="Times New Roman" w:hAnsi="Times New Roman"/>
      <w:sz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6729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elib.altstu.ru/uploads/open_mat/2022/Moskalyuk_DeutschAsp_up.pdf.%20&#8211;%20&#1058;&#1077;&#1082;&#1089;&#1090;%20:%20&#1101;&#1083;&#1077;&#1082;&#1090;&#1088;&#1086;&#1085;&#1085;&#1099;&#1081;." TargetMode="External"/><Relationship Id="rId13" Type="http://schemas.openxmlformats.org/officeDocument/2006/relationships/hyperlink" Target="http://www.elsevier.com" TargetMode="External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yperlink" Target="https://tsutula.bookonlime.ru/product-pdf/sprechen-sie-deutsch-uchebno-metodicheskoe-posobie-po-nemeckomu-yazyku-dlya-razvitiya" TargetMode="External"/><Relationship Id="rId12" Type="http://schemas.openxmlformats.org/officeDocument/2006/relationships/hyperlink" Target="http://cyberleninka.ru/,%D1%81%D0%B2%D0%BE%D0%B1%D0%BE%D0%B4%D0%BD%D1%8B%D0%B9" TargetMode="External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1" Type="http://schemas.openxmlformats.org/officeDocument/2006/relationships/styles" Target="styles.xml"/><Relationship Id="rId6" Type="http://schemas.openxmlformats.org/officeDocument/2006/relationships/hyperlink" Target="https://tsutula.bookonlime.ru/reader/book/2019103113530098895500004722" TargetMode="External"/><Relationship Id="rId11" Type="http://schemas.openxmlformats.org/officeDocument/2006/relationships/hyperlink" Target="http://elibrary.ru/" TargetMode="External"/><Relationship Id="rId5" Type="http://schemas.openxmlformats.org/officeDocument/2006/relationships/endnotes" Target="endnotes.xml"/><Relationship Id="rId15" Type="http://schemas.openxmlformats.org/officeDocument/2006/relationships/hyperlink" Target="http://www.oxfordjournals.org" TargetMode="External"/><Relationship Id="rId10" Type="http://schemas.openxmlformats.org/officeDocument/2006/relationships/hyperlink" Target="https://tsutula/" TargetMode="External"/><Relationship Id="rId4" Type="http://schemas.openxmlformats.org/officeDocument/2006/relationships/footnotes" Target="footnotes.xml"/><Relationship Id="rId9" Type="http://schemas.openxmlformats.org/officeDocument/2006/relationships/hyperlink" Target="http://lib.ghpa.ru:8087/jirbis2/images/Balaeva%20nem%20asp.pdf" TargetMode="External"/><Relationship Id="rId14" Type="http://schemas.openxmlformats.org/officeDocument/2006/relationships/hyperlink" Target="http://www.springer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11</Pages>
  <Words>3329</Words>
  <Characters>18978</Characters>
  <Application>Microsoft Office Word</Application>
  <DocSecurity>0</DocSecurity>
  <Lines>158</Lines>
  <Paragraphs>44</Paragraphs>
  <ScaleCrop>false</ScaleCrop>
  <Company/>
  <LinksUpToDate>false</LinksUpToDate>
  <CharactersWithSpaces>22263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Люда</dc:creator>
  <cp:keywords/>
  <dc:description/>
  <cp:lastModifiedBy>Пользователь</cp:lastModifiedBy>
  <cp:revision>5</cp:revision>
  <dcterms:created xsi:type="dcterms:W3CDTF">2023-09-22T16:36:00Z</dcterms:created>
  <dcterms:modified xsi:type="dcterms:W3CDTF">2024-09-17T13:17:00Z</dcterms:modified>
</cp:coreProperties>
</file>